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2E304" w14:textId="6635EDDD" w:rsidR="00C74689" w:rsidRPr="00181043" w:rsidRDefault="00C74689" w:rsidP="00C74689">
      <w:pPr>
        <w:pStyle w:val="CRCoverPage"/>
        <w:outlineLvl w:val="0"/>
        <w:rPr>
          <w:b/>
          <w:noProof/>
          <w:sz w:val="24"/>
        </w:rPr>
      </w:pPr>
      <w:r w:rsidRPr="00692DEB">
        <w:rPr>
          <w:rFonts w:cs="Arial"/>
          <w:b/>
          <w:sz w:val="24"/>
          <w:lang w:val="en-US"/>
        </w:rPr>
        <w:t>3GPP TSG RAN WG2 Meeting #1</w:t>
      </w:r>
      <w:r>
        <w:rPr>
          <w:rFonts w:cs="Arial"/>
          <w:b/>
          <w:sz w:val="24"/>
          <w:lang w:val="en-US"/>
        </w:rPr>
        <w:t>26</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365454">
        <w:rPr>
          <w:rFonts w:cs="Arial"/>
          <w:b/>
          <w:sz w:val="24"/>
          <w:lang w:val="en-US"/>
        </w:rPr>
        <w:t>R2-24</w:t>
      </w:r>
      <w:r w:rsidR="003806C9" w:rsidRPr="00365454">
        <w:rPr>
          <w:rFonts w:cs="Arial"/>
          <w:b/>
          <w:sz w:val="24"/>
          <w:lang w:val="en-US"/>
        </w:rPr>
        <w:t>04659</w:t>
      </w:r>
      <w:r w:rsidRPr="00692DEB">
        <w:rPr>
          <w:rFonts w:cs="Arial"/>
          <w:b/>
          <w:sz w:val="24"/>
          <w:lang w:val="en-US"/>
        </w:rPr>
        <w:br/>
      </w:r>
      <w:r>
        <w:rPr>
          <w:b/>
          <w:noProof/>
          <w:sz w:val="24"/>
        </w:rPr>
        <w:t>Fukuoka, Japan, May 20-24,</w:t>
      </w:r>
      <w:r w:rsidRPr="001267E8">
        <w:rPr>
          <w:b/>
          <w:noProof/>
          <w:sz w:val="24"/>
        </w:rPr>
        <w:t xml:space="preserve"> 202</w:t>
      </w:r>
      <w:r>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1CDC9DEF"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4C52">
        <w:rPr>
          <w:rFonts w:ascii="Arial" w:eastAsia="MS Mincho" w:hAnsi="Arial" w:cs="Arial"/>
          <w:b/>
          <w:bCs/>
          <w:color w:val="auto"/>
          <w:sz w:val="24"/>
          <w:lang w:eastAsia="en-US"/>
        </w:rPr>
        <w:t>8.2.3</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225ECEB9"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A42D8" w:rsidRPr="00DA42D8">
        <w:rPr>
          <w:rFonts w:ascii="AppleSystemUIFont" w:hAnsi="AppleSystemUIFont" w:cs="AppleSystemUIFont"/>
          <w:b/>
          <w:bCs/>
          <w:color w:val="auto"/>
          <w:sz w:val="26"/>
          <w:szCs w:val="26"/>
          <w:lang w:eastAsia="zh-CN"/>
        </w:rPr>
        <w:t xml:space="preserve">Discussion on </w:t>
      </w:r>
      <w:r w:rsidR="00C74689">
        <w:rPr>
          <w:rFonts w:ascii="AppleSystemUIFont" w:hAnsi="AppleSystemUIFont" w:cs="AppleSystemUIFont"/>
          <w:b/>
          <w:bCs/>
          <w:color w:val="auto"/>
          <w:sz w:val="26"/>
          <w:szCs w:val="26"/>
          <w:lang w:eastAsia="zh-CN"/>
        </w:rPr>
        <w:t>Function Aspects</w:t>
      </w:r>
      <w:r w:rsidR="00FC4C52">
        <w:rPr>
          <w:rFonts w:ascii="AppleSystemUIFont" w:hAnsi="AppleSystemUIFont" w:cs="AppleSystemUIFont"/>
          <w:b/>
          <w:bCs/>
          <w:color w:val="auto"/>
          <w:sz w:val="26"/>
          <w:szCs w:val="26"/>
          <w:lang w:eastAsia="zh-CN"/>
        </w:rPr>
        <w:t xml:space="preserve"> for Ambient IoT</w:t>
      </w:r>
    </w:p>
    <w:p w14:paraId="7DC0B9EA" w14:textId="583E822B"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FC4C52" w:rsidRPr="00FC4C52">
        <w:rPr>
          <w:rFonts w:ascii="Arial" w:eastAsia="Times New Roman" w:hAnsi="Arial" w:cs="Arial"/>
          <w:b/>
          <w:bCs/>
          <w:color w:val="auto"/>
          <w:sz w:val="24"/>
          <w:lang w:val="en-GB" w:eastAsia="en-US"/>
        </w:rPr>
        <w:t>FS_Ambient_IoT_solutions</w:t>
      </w:r>
      <w:proofErr w:type="spellEnd"/>
      <w:r w:rsidR="00FC4C52" w:rsidRPr="00FC4C52">
        <w:rPr>
          <w:rFonts w:ascii="Arial" w:eastAsia="Times New Roman" w:hAnsi="Arial" w:cs="Arial"/>
          <w:b/>
          <w:bCs/>
          <w:color w:val="auto"/>
          <w:sz w:val="24"/>
          <w:lang w:val="en-GB" w:eastAsia="en-US"/>
        </w:rPr>
        <w:t xml:space="preserve"> </w:t>
      </w:r>
      <w:r w:rsidR="00E649A6" w:rsidRPr="006C6971">
        <w:rPr>
          <w:rFonts w:ascii="Arial" w:hAnsi="Arial" w:cs="Arial"/>
          <w:b/>
          <w:bCs/>
          <w:sz w:val="24"/>
          <w:szCs w:val="24"/>
          <w:lang w:eastAsia="en-US"/>
        </w:rPr>
        <w:t>– Release 1</w:t>
      </w:r>
      <w:r w:rsidR="00FC4C52">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22259FA5" w14:textId="2085FC7B" w:rsidR="00260B93" w:rsidRDefault="00260B93" w:rsidP="0063236C">
      <w:pPr>
        <w:spacing w:before="180"/>
        <w:rPr>
          <w:lang w:eastAsia="zh-CN"/>
        </w:rPr>
      </w:pPr>
      <w:bookmarkStart w:id="0" w:name="_Hlk61519723"/>
      <w:r>
        <w:rPr>
          <w:lang w:eastAsia="zh-CN"/>
        </w:rPr>
        <w:t>RAN2</w:t>
      </w:r>
      <w:r w:rsidR="009D1C45">
        <w:rPr>
          <w:lang w:eastAsia="zh-CN"/>
        </w:rPr>
        <w:t xml:space="preserve">#125bis has agreed the following for the control plane and user plane </w:t>
      </w:r>
      <w:r w:rsidR="00341CA7">
        <w:rPr>
          <w:lang w:eastAsia="zh-CN"/>
        </w:rPr>
        <w:t>functions</w:t>
      </w:r>
      <w:r w:rsidR="009D1C45">
        <w:rPr>
          <w:lang w:eastAsia="zh-CN"/>
        </w:rPr>
        <w:t xml:space="preserve"> for </w:t>
      </w:r>
      <w:r w:rsidR="00407E8C">
        <w:rPr>
          <w:lang w:eastAsia="zh-CN"/>
        </w:rPr>
        <w:t>Rel-19 Ambient IOT [1]</w:t>
      </w:r>
      <w:r w:rsidR="009D1C45">
        <w:rPr>
          <w:lang w:eastAsia="zh-CN"/>
        </w:rPr>
        <w:t>, as shown below</w:t>
      </w:r>
      <w:r>
        <w:rPr>
          <w:lang w:eastAsia="zh-CN"/>
        </w:rPr>
        <w:t>:</w:t>
      </w:r>
    </w:p>
    <w:tbl>
      <w:tblPr>
        <w:tblStyle w:val="TableGrid"/>
        <w:tblW w:w="0" w:type="auto"/>
        <w:tblLook w:val="04A0" w:firstRow="1" w:lastRow="0" w:firstColumn="1" w:lastColumn="0" w:noHBand="0" w:noVBand="1"/>
      </w:tblPr>
      <w:tblGrid>
        <w:gridCol w:w="9628"/>
      </w:tblGrid>
      <w:tr w:rsidR="00260B93" w14:paraId="2A8A950A" w14:textId="77777777" w:rsidTr="00260B93">
        <w:tc>
          <w:tcPr>
            <w:tcW w:w="9628" w:type="dxa"/>
          </w:tcPr>
          <w:p w14:paraId="474D6A06" w14:textId="77777777" w:rsidR="009D1C45" w:rsidRPr="009D1C45" w:rsidRDefault="009D1C45" w:rsidP="009D1C45">
            <w:pPr>
              <w:spacing w:after="120"/>
              <w:ind w:left="720" w:right="-96"/>
              <w:jc w:val="both"/>
              <w:textAlignment w:val="baseline"/>
              <w:rPr>
                <w:b/>
                <w:bCs/>
                <w:lang w:val="en-US" w:eastAsia="zh-CN"/>
              </w:rPr>
            </w:pPr>
            <w:r w:rsidRPr="009D1C45">
              <w:rPr>
                <w:b/>
                <w:bCs/>
                <w:lang w:val="en-US" w:eastAsia="zh-CN"/>
              </w:rPr>
              <w:t>RAN2#125bis agreements on Control Plane</w:t>
            </w:r>
          </w:p>
          <w:p w14:paraId="7FE93F51" w14:textId="77777777" w:rsidR="009D1C45" w:rsidRPr="009D1C45" w:rsidRDefault="009D1C45" w:rsidP="009D1C45">
            <w:pPr>
              <w:numPr>
                <w:ilvl w:val="1"/>
                <w:numId w:val="29"/>
              </w:numPr>
              <w:spacing w:after="120"/>
              <w:ind w:right="-96"/>
              <w:jc w:val="both"/>
              <w:textAlignment w:val="baseline"/>
              <w:rPr>
                <w:lang w:val="en-US" w:eastAsia="zh-CN"/>
              </w:rPr>
            </w:pPr>
            <w:r w:rsidRPr="009D1C45">
              <w:rPr>
                <w:lang w:val="en-US" w:eastAsia="zh-CN"/>
              </w:rPr>
              <w:t>RRC connection management is not supported.  FFS how the resource configuration is provided to the device (if needed based on RAN1 progress)</w:t>
            </w:r>
          </w:p>
          <w:p w14:paraId="322F1025" w14:textId="77777777" w:rsidR="009D1C45" w:rsidRPr="009D1C45" w:rsidRDefault="009D1C45" w:rsidP="009D1C45">
            <w:pPr>
              <w:numPr>
                <w:ilvl w:val="1"/>
                <w:numId w:val="29"/>
              </w:numPr>
              <w:spacing w:after="120"/>
              <w:ind w:right="-96"/>
              <w:jc w:val="both"/>
              <w:textAlignment w:val="baseline"/>
              <w:rPr>
                <w:lang w:val="en-US" w:eastAsia="zh-CN"/>
              </w:rPr>
            </w:pPr>
            <w:r w:rsidRPr="009D1C45">
              <w:rPr>
                <w:lang w:val="en-US" w:eastAsia="zh-CN"/>
              </w:rPr>
              <w:t>RRM L3 measurement reporting is not supported by Ambient IoT devices.</w:t>
            </w:r>
          </w:p>
          <w:p w14:paraId="528B2FBC" w14:textId="77777777" w:rsidR="009D1C45" w:rsidRPr="009D1C45" w:rsidRDefault="009D1C45" w:rsidP="009D1C45">
            <w:pPr>
              <w:numPr>
                <w:ilvl w:val="1"/>
                <w:numId w:val="29"/>
              </w:numPr>
              <w:spacing w:after="120"/>
              <w:ind w:right="-96"/>
              <w:jc w:val="both"/>
              <w:textAlignment w:val="baseline"/>
              <w:rPr>
                <w:lang w:val="en-US" w:eastAsia="zh-CN"/>
              </w:rPr>
            </w:pPr>
            <w:r w:rsidRPr="009D1C45">
              <w:rPr>
                <w:lang w:val="en-US" w:eastAsia="zh-CN"/>
              </w:rPr>
              <w:t xml:space="preserve">RAN2 assumes, </w:t>
            </w:r>
            <w:proofErr w:type="spellStart"/>
            <w:r w:rsidRPr="009D1C45">
              <w:rPr>
                <w:lang w:val="en-US" w:eastAsia="zh-CN"/>
              </w:rPr>
              <w:t>AIoT</w:t>
            </w:r>
            <w:proofErr w:type="spellEnd"/>
            <w:r w:rsidRPr="009D1C45">
              <w:rPr>
                <w:lang w:val="en-US" w:eastAsia="zh-CN"/>
              </w:rPr>
              <w:t xml:space="preserve"> devices are not required to support ASN.1 encoding/decoding.</w:t>
            </w:r>
          </w:p>
          <w:p w14:paraId="40B32666" w14:textId="77777777" w:rsidR="009D1C45" w:rsidRPr="009D1C45" w:rsidRDefault="009D1C45" w:rsidP="009D1C45">
            <w:pPr>
              <w:numPr>
                <w:ilvl w:val="1"/>
                <w:numId w:val="29"/>
              </w:numPr>
              <w:spacing w:after="120"/>
              <w:ind w:right="-96"/>
              <w:jc w:val="both"/>
              <w:textAlignment w:val="baseline"/>
              <w:rPr>
                <w:lang w:val="en-US" w:eastAsia="zh-CN"/>
              </w:rPr>
            </w:pPr>
            <w:r w:rsidRPr="009D1C45">
              <w:rPr>
                <w:lang w:val="en-US" w:eastAsia="zh-CN"/>
              </w:rPr>
              <w:t xml:space="preserve">Periodical System information and MIB are not supported by </w:t>
            </w:r>
            <w:proofErr w:type="spellStart"/>
            <w:r w:rsidRPr="009D1C45">
              <w:rPr>
                <w:lang w:val="en-US" w:eastAsia="zh-CN"/>
              </w:rPr>
              <w:t>AIoT</w:t>
            </w:r>
            <w:proofErr w:type="spellEnd"/>
            <w:r w:rsidRPr="009D1C45">
              <w:rPr>
                <w:lang w:val="en-US" w:eastAsia="zh-CN"/>
              </w:rPr>
              <w:t xml:space="preserve"> devices. This doesn’t preclude any RAN1 defined broadcast signals.  </w:t>
            </w:r>
          </w:p>
          <w:p w14:paraId="33D4EE7F" w14:textId="77777777" w:rsidR="009D1C45" w:rsidRPr="009D1C45" w:rsidRDefault="009D1C45" w:rsidP="009D1C45">
            <w:pPr>
              <w:numPr>
                <w:ilvl w:val="1"/>
                <w:numId w:val="29"/>
              </w:numPr>
              <w:spacing w:after="120"/>
              <w:ind w:right="-96"/>
              <w:jc w:val="both"/>
              <w:textAlignment w:val="baseline"/>
              <w:rPr>
                <w:lang w:val="en-US" w:eastAsia="zh-CN"/>
              </w:rPr>
            </w:pPr>
            <w:r w:rsidRPr="009D1C45">
              <w:rPr>
                <w:lang w:val="en-US" w:eastAsia="zh-CN"/>
              </w:rPr>
              <w:t>RAN2 assumes that RRC layer is not necessary between the reader and the device.   RAN2 will continue to study the functionalities required and later discuss whether we will have: 1) a new AS protocol on top of A-IoT MAC layer; or 2) A-IoT MAC</w:t>
            </w:r>
          </w:p>
          <w:p w14:paraId="0ACE5701" w14:textId="77777777" w:rsidR="009D1C45" w:rsidRPr="009D1C45" w:rsidRDefault="009D1C45" w:rsidP="009D1C45">
            <w:pPr>
              <w:spacing w:after="120"/>
              <w:ind w:left="720" w:right="-96"/>
              <w:jc w:val="both"/>
              <w:textAlignment w:val="baseline"/>
              <w:rPr>
                <w:b/>
                <w:bCs/>
                <w:lang w:val="en-US" w:eastAsia="zh-CN"/>
              </w:rPr>
            </w:pPr>
            <w:r w:rsidRPr="009D1C45">
              <w:rPr>
                <w:b/>
                <w:bCs/>
                <w:lang w:val="en-US" w:eastAsia="zh-CN"/>
              </w:rPr>
              <w:t>RAN2#125bis agreements on User Plane</w:t>
            </w:r>
          </w:p>
          <w:p w14:paraId="28EC852D" w14:textId="77777777" w:rsidR="009D1C45" w:rsidRPr="009D1C45" w:rsidRDefault="009D1C45" w:rsidP="009D1C45">
            <w:pPr>
              <w:numPr>
                <w:ilvl w:val="1"/>
                <w:numId w:val="29"/>
              </w:numPr>
              <w:spacing w:after="120"/>
              <w:ind w:right="-96"/>
              <w:jc w:val="both"/>
              <w:textAlignment w:val="baseline"/>
              <w:rPr>
                <w:lang w:val="en-US" w:eastAsia="zh-CN"/>
              </w:rPr>
            </w:pPr>
            <w:r w:rsidRPr="009D1C45">
              <w:rPr>
                <w:lang w:val="en-US" w:eastAsia="zh-CN"/>
              </w:rPr>
              <w:t>SDAP is not supported for UP protocol stack.</w:t>
            </w:r>
          </w:p>
          <w:p w14:paraId="14BDD196" w14:textId="77777777" w:rsidR="009D1C45" w:rsidRPr="009D1C45" w:rsidRDefault="009D1C45" w:rsidP="009D1C45">
            <w:pPr>
              <w:numPr>
                <w:ilvl w:val="1"/>
                <w:numId w:val="29"/>
              </w:numPr>
              <w:spacing w:after="120"/>
              <w:ind w:right="-96"/>
              <w:jc w:val="both"/>
              <w:textAlignment w:val="baseline"/>
              <w:rPr>
                <w:lang w:val="en-US" w:eastAsia="zh-CN"/>
              </w:rPr>
            </w:pPr>
            <w:r w:rsidRPr="009D1C45">
              <w:rPr>
                <w:lang w:val="en-US" w:eastAsia="zh-CN"/>
              </w:rPr>
              <w:t>PDCP layer is not needed.  FFS how to handle AS security (if needed pending SA3 discussion) and any other really needed functionalities. </w:t>
            </w:r>
          </w:p>
          <w:p w14:paraId="511E30D9" w14:textId="77777777" w:rsidR="009D1C45" w:rsidRPr="009D1C45" w:rsidRDefault="009D1C45" w:rsidP="009D1C45">
            <w:pPr>
              <w:numPr>
                <w:ilvl w:val="1"/>
                <w:numId w:val="29"/>
              </w:numPr>
              <w:spacing w:after="120"/>
              <w:ind w:right="-96"/>
              <w:jc w:val="both"/>
              <w:textAlignment w:val="baseline"/>
              <w:rPr>
                <w:lang w:val="en-US" w:eastAsia="zh-CN"/>
              </w:rPr>
            </w:pPr>
            <w:r w:rsidRPr="009D1C45">
              <w:rPr>
                <w:lang w:val="en-US" w:eastAsia="zh-CN"/>
              </w:rPr>
              <w:t>RLC layer is not needed.   FFS how to handle segmentation (if needed and depending on RAN1 design and upper layer packet size).  RAN2 considers segmentation and reassembly would add complexity, however further discussions are needed. </w:t>
            </w:r>
          </w:p>
          <w:p w14:paraId="0E44C801" w14:textId="77777777" w:rsidR="009D1C45" w:rsidRPr="009D1C45" w:rsidRDefault="009D1C45" w:rsidP="009D1C45">
            <w:pPr>
              <w:numPr>
                <w:ilvl w:val="1"/>
                <w:numId w:val="29"/>
              </w:numPr>
              <w:spacing w:after="120"/>
              <w:ind w:right="-96"/>
              <w:jc w:val="both"/>
              <w:textAlignment w:val="baseline"/>
              <w:rPr>
                <w:lang w:val="en-US" w:eastAsia="zh-CN"/>
              </w:rPr>
            </w:pPr>
            <w:r w:rsidRPr="009D1C45">
              <w:rPr>
                <w:lang w:val="en-US" w:eastAsia="zh-CN"/>
              </w:rPr>
              <w:t>No HARQ and RLC AM</w:t>
            </w:r>
          </w:p>
          <w:p w14:paraId="7FB999AA" w14:textId="77777777" w:rsidR="009D1C45" w:rsidRPr="009D1C45" w:rsidRDefault="009D1C45" w:rsidP="009D1C45">
            <w:pPr>
              <w:numPr>
                <w:ilvl w:val="1"/>
                <w:numId w:val="29"/>
              </w:numPr>
              <w:spacing w:after="120"/>
              <w:ind w:right="-96"/>
              <w:jc w:val="both"/>
              <w:textAlignment w:val="baseline"/>
              <w:rPr>
                <w:lang w:val="en-US" w:eastAsia="zh-CN"/>
              </w:rPr>
            </w:pPr>
            <w:r w:rsidRPr="009D1C45">
              <w:rPr>
                <w:lang w:val="en-US" w:eastAsia="zh-CN"/>
              </w:rPr>
              <w:t>FFS about the level of visibility required by the reader and what information is necessary for AS layer operations. </w:t>
            </w:r>
          </w:p>
          <w:p w14:paraId="3840D726" w14:textId="6E629FF9" w:rsidR="00260B93" w:rsidRPr="00341CA7" w:rsidRDefault="009D1C45" w:rsidP="00341CA7">
            <w:pPr>
              <w:numPr>
                <w:ilvl w:val="1"/>
                <w:numId w:val="29"/>
              </w:numPr>
              <w:spacing w:after="120"/>
              <w:ind w:right="-96"/>
              <w:jc w:val="both"/>
              <w:textAlignment w:val="baseline"/>
              <w:rPr>
                <w:lang w:val="en-US" w:eastAsia="zh-CN"/>
              </w:rPr>
            </w:pPr>
            <w:r w:rsidRPr="009D1C45">
              <w:rPr>
                <w:lang w:val="en-US" w:eastAsia="zh-CN"/>
              </w:rPr>
              <w:t>RAN2 assumes that no per-packet QoS and no per-QoS flow is supported at AS level (for both UL/DL).  FFS how to handle the general QoS requirements from SA2</w:t>
            </w:r>
          </w:p>
        </w:tc>
      </w:tr>
    </w:tbl>
    <w:p w14:paraId="0840818C" w14:textId="106E0EBB" w:rsidR="00260B93" w:rsidRDefault="00260B93" w:rsidP="0063236C">
      <w:pPr>
        <w:spacing w:before="180"/>
        <w:rPr>
          <w:lang w:eastAsia="zh-CN"/>
        </w:rPr>
      </w:pPr>
      <w:r>
        <w:rPr>
          <w:lang w:eastAsia="zh-CN"/>
        </w:rPr>
        <w:t xml:space="preserve">In this paper, we discuss the </w:t>
      </w:r>
      <w:r w:rsidR="00341CA7">
        <w:rPr>
          <w:lang w:eastAsia="zh-CN"/>
        </w:rPr>
        <w:t xml:space="preserve">remaining function aspects needed </w:t>
      </w:r>
      <w:r w:rsidR="00510A3E">
        <w:rPr>
          <w:lang w:eastAsia="zh-CN"/>
        </w:rPr>
        <w:t>to support Ambient IOT communications.</w:t>
      </w:r>
    </w:p>
    <w:p w14:paraId="5E810812" w14:textId="594C4FEE" w:rsidR="00224A51" w:rsidRDefault="00B5750C" w:rsidP="0029762B">
      <w:pPr>
        <w:pStyle w:val="Heading1"/>
        <w:spacing w:before="60" w:after="60"/>
        <w:jc w:val="both"/>
        <w:rPr>
          <w:lang w:val="en-US"/>
        </w:rPr>
      </w:pPr>
      <w:r>
        <w:rPr>
          <w:lang w:val="en-US"/>
        </w:rPr>
        <w:lastRenderedPageBreak/>
        <w:t xml:space="preserve">2 </w:t>
      </w:r>
      <w:r w:rsidRPr="00692DEB">
        <w:rPr>
          <w:lang w:val="en-US"/>
        </w:rPr>
        <w:t xml:space="preserve">Discussion </w:t>
      </w:r>
    </w:p>
    <w:p w14:paraId="60B1852C" w14:textId="6ACABC11" w:rsidR="00510A3E" w:rsidRDefault="00510A3E" w:rsidP="0029762B">
      <w:pPr>
        <w:pStyle w:val="Heading3"/>
        <w:spacing w:before="180" w:after="120"/>
        <w:jc w:val="both"/>
        <w:rPr>
          <w:lang w:eastAsia="ko-KR"/>
        </w:rPr>
      </w:pPr>
      <w:r>
        <w:rPr>
          <w:lang w:eastAsia="ko-KR"/>
        </w:rPr>
        <w:t xml:space="preserve">2.1 </w:t>
      </w:r>
      <w:r w:rsidR="00341CA7">
        <w:rPr>
          <w:lang w:eastAsia="ko-KR"/>
        </w:rPr>
        <w:t>Segmentation and Assembly</w:t>
      </w:r>
      <w:r w:rsidR="004271FA">
        <w:rPr>
          <w:lang w:eastAsia="ko-KR"/>
        </w:rPr>
        <w:t xml:space="preserve"> </w:t>
      </w:r>
    </w:p>
    <w:p w14:paraId="500A79BD" w14:textId="1DC742D2" w:rsidR="00B46FF7" w:rsidRDefault="00341CA7" w:rsidP="0029762B">
      <w:pPr>
        <w:spacing w:before="60" w:after="60"/>
        <w:jc w:val="both"/>
        <w:rPr>
          <w:rFonts w:eastAsia="Malgun Gothic"/>
          <w:lang w:eastAsia="ko-KR"/>
        </w:rPr>
      </w:pPr>
      <w:r>
        <w:rPr>
          <w:rFonts w:eastAsia="Malgun Gothic"/>
          <w:lang w:eastAsia="ko-KR"/>
        </w:rPr>
        <w:t>RAN2 has agreed that RLC layer is not needed in A-IoT</w:t>
      </w:r>
      <w:r w:rsidR="000878D3">
        <w:rPr>
          <w:rFonts w:eastAsia="Malgun Gothic"/>
          <w:lang w:eastAsia="ko-KR"/>
        </w:rPr>
        <w:t xml:space="preserve"> [1]</w:t>
      </w:r>
      <w:r>
        <w:rPr>
          <w:rFonts w:eastAsia="Malgun Gothic"/>
          <w:lang w:eastAsia="ko-KR"/>
        </w:rPr>
        <w:t>. But whether segmentation and assembly is to be supported still needs further discussion.</w:t>
      </w:r>
    </w:p>
    <w:p w14:paraId="2DDCAB85" w14:textId="00750F2F" w:rsidR="00341CA7" w:rsidRDefault="00341CA7" w:rsidP="0029762B">
      <w:pPr>
        <w:spacing w:before="60" w:after="60"/>
        <w:jc w:val="both"/>
        <w:rPr>
          <w:rFonts w:eastAsia="Malgun Gothic"/>
          <w:lang w:eastAsia="ko-KR"/>
        </w:rPr>
      </w:pPr>
      <w:r>
        <w:rPr>
          <w:rFonts w:eastAsia="Malgun Gothic"/>
          <w:lang w:eastAsia="ko-KR"/>
        </w:rPr>
        <w:t xml:space="preserve">To analyze this issue, we can divide this into DL and UL case respectively. </w:t>
      </w:r>
    </w:p>
    <w:p w14:paraId="5C10D82A" w14:textId="1CF9F7B7" w:rsidR="00341CA7" w:rsidRPr="00341CA7" w:rsidRDefault="00341CA7" w:rsidP="0029762B">
      <w:pPr>
        <w:spacing w:before="60" w:after="60"/>
        <w:jc w:val="both"/>
        <w:rPr>
          <w:rFonts w:eastAsia="Malgun Gothic"/>
          <w:i/>
          <w:iCs/>
          <w:u w:val="single"/>
          <w:lang w:eastAsia="ko-KR"/>
        </w:rPr>
      </w:pPr>
      <w:r w:rsidRPr="00341CA7">
        <w:rPr>
          <w:rFonts w:eastAsia="Malgun Gothic"/>
          <w:i/>
          <w:iCs/>
          <w:u w:val="single"/>
          <w:lang w:eastAsia="ko-KR"/>
        </w:rPr>
        <w:t>DL User Plane Traffic:</w:t>
      </w:r>
    </w:p>
    <w:p w14:paraId="65DD635C" w14:textId="3558B316" w:rsidR="00C54B2A" w:rsidRDefault="00341CA7" w:rsidP="0029762B">
      <w:pPr>
        <w:spacing w:before="60" w:after="60"/>
        <w:jc w:val="both"/>
        <w:rPr>
          <w:rFonts w:eastAsia="Malgun Gothic"/>
          <w:lang w:eastAsia="ko-KR"/>
        </w:rPr>
      </w:pPr>
      <w:r>
        <w:rPr>
          <w:rFonts w:eastAsia="Malgun Gothic"/>
          <w:lang w:eastAsia="ko-KR"/>
        </w:rPr>
        <w:t xml:space="preserve">For the DL traffic, the data for command use case is basically the A-IoT command(s). Literally speaking, “command”, as suggested by </w:t>
      </w:r>
      <w:r w:rsidR="003806C9">
        <w:rPr>
          <w:rFonts w:eastAsia="Malgun Gothic"/>
          <w:lang w:eastAsia="ko-KR"/>
        </w:rPr>
        <w:t>the word itself</w:t>
      </w:r>
      <w:r>
        <w:rPr>
          <w:rFonts w:eastAsia="Malgun Gothic"/>
          <w:lang w:eastAsia="ko-KR"/>
        </w:rPr>
        <w:t xml:space="preserve">, implies a much narrower </w:t>
      </w:r>
      <w:r w:rsidR="00257460">
        <w:rPr>
          <w:rFonts w:eastAsia="Malgun Gothic"/>
          <w:lang w:eastAsia="ko-KR"/>
        </w:rPr>
        <w:t>scope</w:t>
      </w:r>
      <w:r>
        <w:rPr>
          <w:rFonts w:eastAsia="Malgun Gothic"/>
          <w:lang w:eastAsia="ko-KR"/>
        </w:rPr>
        <w:t xml:space="preserve"> than a more general term such as “information”. The transmission of a DL command results a certain action taken by the device, instead of reception of a generic </w:t>
      </w:r>
      <w:r w:rsidRPr="00257460">
        <w:rPr>
          <w:rFonts w:eastAsia="Malgun Gothic"/>
          <w:i/>
          <w:iCs/>
          <w:lang w:eastAsia="ko-KR"/>
        </w:rPr>
        <w:t>information</w:t>
      </w:r>
      <w:r>
        <w:rPr>
          <w:rFonts w:eastAsia="Malgun Gothic"/>
          <w:lang w:eastAsia="ko-KR"/>
        </w:rPr>
        <w:t xml:space="preserve"> message. </w:t>
      </w:r>
      <w:r w:rsidR="00C54B2A">
        <w:rPr>
          <w:rFonts w:eastAsia="Malgun Gothic"/>
          <w:lang w:eastAsia="ko-KR"/>
        </w:rPr>
        <w:t xml:space="preserve">Even </w:t>
      </w:r>
      <w:r w:rsidR="00E247E8">
        <w:rPr>
          <w:rFonts w:eastAsia="Malgun Gothic"/>
          <w:lang w:eastAsia="ko-KR"/>
        </w:rPr>
        <w:t>for</w:t>
      </w:r>
      <w:r w:rsidR="00C54B2A">
        <w:rPr>
          <w:rFonts w:eastAsia="Malgun Gothic"/>
          <w:lang w:eastAsia="ko-KR"/>
        </w:rPr>
        <w:t xml:space="preserve"> the </w:t>
      </w:r>
      <w:r w:rsidR="00E247E8">
        <w:rPr>
          <w:rFonts w:eastAsia="Malgun Gothic"/>
          <w:lang w:eastAsia="ko-KR"/>
        </w:rPr>
        <w:t xml:space="preserve">so-called </w:t>
      </w:r>
      <w:r w:rsidR="00C54B2A">
        <w:rPr>
          <w:rFonts w:eastAsia="Malgun Gothic"/>
          <w:lang w:eastAsia="ko-KR"/>
        </w:rPr>
        <w:t>“write” command, this is surely not</w:t>
      </w:r>
      <w:r w:rsidR="00E247E8">
        <w:rPr>
          <w:rFonts w:eastAsia="Malgun Gothic"/>
          <w:lang w:eastAsia="ko-KR"/>
        </w:rPr>
        <w:t xml:space="preserve"> for</w:t>
      </w:r>
      <w:r w:rsidR="00C54B2A">
        <w:rPr>
          <w:rFonts w:eastAsia="Malgun Gothic"/>
          <w:lang w:eastAsia="ko-KR"/>
        </w:rPr>
        <w:t xml:space="preserve"> a generic information download</w:t>
      </w:r>
      <w:r w:rsidR="00106FB3">
        <w:rPr>
          <w:rFonts w:eastAsia="Malgun Gothic"/>
          <w:lang w:eastAsia="ko-KR"/>
        </w:rPr>
        <w:t xml:space="preserve"> but very tiny write-in information (e.g. &lt;=16bit) due to the limited availability and high-cost of “write” in non-volatile memory of A</w:t>
      </w:r>
      <w:r w:rsidR="00F540B4">
        <w:rPr>
          <w:rFonts w:eastAsia="Malgun Gothic"/>
          <w:lang w:eastAsia="ko-KR"/>
        </w:rPr>
        <w:t>-</w:t>
      </w:r>
      <w:r w:rsidR="00106FB3">
        <w:rPr>
          <w:rFonts w:eastAsia="Malgun Gothic"/>
          <w:lang w:eastAsia="ko-KR"/>
        </w:rPr>
        <w:t>IoT</w:t>
      </w:r>
      <w:r w:rsidR="00F540B4">
        <w:rPr>
          <w:rFonts w:eastAsia="Malgun Gothic"/>
          <w:lang w:eastAsia="ko-KR"/>
        </w:rPr>
        <w:t xml:space="preserve"> </w:t>
      </w:r>
      <w:r w:rsidR="00106FB3">
        <w:rPr>
          <w:rFonts w:eastAsia="Malgun Gothic"/>
          <w:lang w:eastAsia="ko-KR"/>
        </w:rPr>
        <w:t xml:space="preserve">devices. </w:t>
      </w:r>
    </w:p>
    <w:p w14:paraId="7F61ACC8" w14:textId="55A87803" w:rsidR="00341CA7" w:rsidRDefault="00E247E8" w:rsidP="0029762B">
      <w:pPr>
        <w:spacing w:before="60" w:after="60"/>
        <w:jc w:val="both"/>
        <w:rPr>
          <w:rFonts w:eastAsia="Malgun Gothic"/>
          <w:lang w:eastAsia="ko-KR"/>
        </w:rPr>
      </w:pPr>
      <w:r>
        <w:rPr>
          <w:rFonts w:eastAsia="Malgun Gothic"/>
          <w:lang w:eastAsia="ko-KR"/>
        </w:rPr>
        <w:t>Considering</w:t>
      </w:r>
      <w:r w:rsidR="00341CA7">
        <w:rPr>
          <w:rFonts w:eastAsia="Malgun Gothic"/>
          <w:lang w:eastAsia="ko-KR"/>
        </w:rPr>
        <w:t xml:space="preserve"> the actions which a low-complexity A-IoT device can </w:t>
      </w:r>
      <w:r w:rsidR="00257460">
        <w:rPr>
          <w:rFonts w:eastAsia="Malgun Gothic"/>
          <w:lang w:eastAsia="ko-KR"/>
        </w:rPr>
        <w:t>potentially</w:t>
      </w:r>
      <w:r w:rsidR="00341CA7">
        <w:rPr>
          <w:rFonts w:eastAsia="Malgun Gothic"/>
          <w:lang w:eastAsia="ko-KR"/>
        </w:rPr>
        <w:t xml:space="preserve"> </w:t>
      </w:r>
      <w:r>
        <w:rPr>
          <w:rFonts w:eastAsia="Malgun Gothic"/>
          <w:lang w:eastAsia="ko-KR"/>
        </w:rPr>
        <w:t>take,</w:t>
      </w:r>
      <w:r w:rsidR="00106FB3">
        <w:rPr>
          <w:rFonts w:eastAsia="Malgun Gothic"/>
          <w:lang w:eastAsia="ko-KR"/>
        </w:rPr>
        <w:t xml:space="preserve"> and the information needed to convey th</w:t>
      </w:r>
      <w:r>
        <w:rPr>
          <w:rFonts w:eastAsia="Malgun Gothic"/>
          <w:lang w:eastAsia="ko-KR"/>
        </w:rPr>
        <w:t>is</w:t>
      </w:r>
      <w:r w:rsidR="00106FB3">
        <w:rPr>
          <w:rFonts w:eastAsia="Malgun Gothic"/>
          <w:lang w:eastAsia="ko-KR"/>
        </w:rPr>
        <w:t xml:space="preserve"> </w:t>
      </w:r>
      <w:r>
        <w:rPr>
          <w:rFonts w:eastAsia="Malgun Gothic"/>
          <w:lang w:eastAsia="ko-KR"/>
        </w:rPr>
        <w:t>command</w:t>
      </w:r>
      <w:r w:rsidR="00341CA7">
        <w:rPr>
          <w:rFonts w:eastAsia="Malgun Gothic"/>
          <w:lang w:eastAsia="ko-KR"/>
        </w:rPr>
        <w:t xml:space="preserve">, it would be a very safe bet to assume that the </w:t>
      </w:r>
      <w:r w:rsidR="00106FB3">
        <w:rPr>
          <w:rFonts w:eastAsia="Malgun Gothic"/>
          <w:lang w:eastAsia="ko-KR"/>
        </w:rPr>
        <w:t xml:space="preserve">DL command content needed for </w:t>
      </w:r>
      <w:r w:rsidR="00341CA7">
        <w:rPr>
          <w:rFonts w:eastAsia="Malgun Gothic"/>
          <w:lang w:eastAsia="ko-KR"/>
        </w:rPr>
        <w:t xml:space="preserve">all A-IoT device is always less than </w:t>
      </w:r>
      <w:r>
        <w:rPr>
          <w:rFonts w:eastAsia="Malgun Gothic"/>
          <w:lang w:eastAsia="ko-KR"/>
        </w:rPr>
        <w:t>32-bits</w:t>
      </w:r>
      <w:r w:rsidR="00341CA7">
        <w:rPr>
          <w:rFonts w:eastAsia="Malgun Gothic"/>
          <w:lang w:eastAsia="ko-KR"/>
        </w:rPr>
        <w:t xml:space="preserve">, which </w:t>
      </w:r>
      <w:r>
        <w:rPr>
          <w:rFonts w:eastAsia="Malgun Gothic"/>
          <w:lang w:eastAsia="ko-KR"/>
        </w:rPr>
        <w:t>amounts to support</w:t>
      </w:r>
      <w:r w:rsidR="00341CA7">
        <w:rPr>
          <w:rFonts w:eastAsia="Malgun Gothic"/>
          <w:lang w:eastAsia="ko-KR"/>
        </w:rPr>
        <w:t xml:space="preserve"> </w:t>
      </w:r>
      <w:r w:rsidR="00341CA7" w:rsidRPr="00341CA7">
        <w:rPr>
          <w:rFonts w:eastAsia="Malgun Gothic"/>
          <w:i/>
          <w:iCs/>
          <w:lang w:eastAsia="ko-KR"/>
        </w:rPr>
        <w:t>4,294,967,296</w:t>
      </w:r>
      <w:r w:rsidR="00341CA7">
        <w:rPr>
          <w:rFonts w:eastAsia="Malgun Gothic"/>
          <w:lang w:eastAsia="ko-KR"/>
        </w:rPr>
        <w:t>.</w:t>
      </w:r>
      <w:r w:rsidR="00106FB3">
        <w:rPr>
          <w:rFonts w:eastAsia="Malgun Gothic"/>
          <w:lang w:eastAsia="ko-KR"/>
        </w:rPr>
        <w:t xml:space="preserve">different commands or 65536 different commands, if a 16-bit auxiliary information is provided along </w:t>
      </w:r>
      <w:r>
        <w:rPr>
          <w:rFonts w:eastAsia="Malgun Gothic"/>
          <w:lang w:eastAsia="ko-KR"/>
        </w:rPr>
        <w:t>with</w:t>
      </w:r>
      <w:r w:rsidR="00106FB3">
        <w:rPr>
          <w:rFonts w:eastAsia="Malgun Gothic"/>
          <w:lang w:eastAsia="ko-KR"/>
        </w:rPr>
        <w:t xml:space="preserve"> </w:t>
      </w:r>
      <w:r>
        <w:rPr>
          <w:rFonts w:eastAsia="Malgun Gothic"/>
          <w:lang w:eastAsia="ko-KR"/>
        </w:rPr>
        <w:t>the</w:t>
      </w:r>
      <w:r w:rsidR="00106FB3">
        <w:rPr>
          <w:rFonts w:eastAsia="Malgun Gothic"/>
          <w:lang w:eastAsia="ko-KR"/>
        </w:rPr>
        <w:t xml:space="preserve"> 16-bit command (e.g. </w:t>
      </w:r>
      <w:r>
        <w:rPr>
          <w:rFonts w:eastAsia="Malgun Gothic"/>
          <w:lang w:eastAsia="ko-KR"/>
        </w:rPr>
        <w:t xml:space="preserve">in </w:t>
      </w:r>
      <w:r w:rsidR="00106FB3">
        <w:rPr>
          <w:rFonts w:eastAsia="Malgun Gothic"/>
          <w:lang w:eastAsia="ko-KR"/>
        </w:rPr>
        <w:t>“</w:t>
      </w:r>
      <w:r>
        <w:rPr>
          <w:rFonts w:eastAsia="Malgun Gothic"/>
          <w:lang w:eastAsia="ko-KR"/>
        </w:rPr>
        <w:t>w</w:t>
      </w:r>
      <w:r w:rsidR="00106FB3">
        <w:rPr>
          <w:rFonts w:eastAsia="Malgun Gothic"/>
          <w:lang w:eastAsia="ko-KR"/>
        </w:rPr>
        <w:t>rite”</w:t>
      </w:r>
      <w:r>
        <w:rPr>
          <w:rFonts w:eastAsia="Malgun Gothic"/>
          <w:lang w:eastAsia="ko-KR"/>
        </w:rPr>
        <w:t xml:space="preserve"> command</w:t>
      </w:r>
      <w:r w:rsidR="00106FB3">
        <w:rPr>
          <w:rFonts w:eastAsia="Malgun Gothic"/>
          <w:lang w:eastAsia="ko-KR"/>
        </w:rPr>
        <w:t>).</w:t>
      </w:r>
      <w:r w:rsidR="00341CA7">
        <w:rPr>
          <w:rFonts w:eastAsia="Malgun Gothic"/>
          <w:lang w:eastAsia="ko-KR"/>
        </w:rPr>
        <w:t>. Besides the</w:t>
      </w:r>
      <w:r>
        <w:rPr>
          <w:rFonts w:eastAsia="Malgun Gothic"/>
          <w:lang w:eastAsia="ko-KR"/>
        </w:rPr>
        <w:t xml:space="preserve"> 32-bit</w:t>
      </w:r>
      <w:r w:rsidR="00341CA7">
        <w:rPr>
          <w:rFonts w:eastAsia="Malgun Gothic"/>
          <w:lang w:eastAsia="ko-KR"/>
        </w:rPr>
        <w:t xml:space="preserve"> command</w:t>
      </w:r>
      <w:r w:rsidR="00106FB3">
        <w:rPr>
          <w:rFonts w:eastAsia="Malgun Gothic"/>
          <w:lang w:eastAsia="ko-KR"/>
        </w:rPr>
        <w:t xml:space="preserve"> content</w:t>
      </w:r>
      <w:r w:rsidR="00341CA7">
        <w:rPr>
          <w:rFonts w:eastAsia="Malgun Gothic"/>
          <w:lang w:eastAsia="ko-KR"/>
        </w:rPr>
        <w:t xml:space="preserve"> itself, another must-have field is the device ID (e.g., in MAC header), which can be assumed to be no more than 128-bit, with </w:t>
      </w:r>
      <w:r w:rsidR="00257460">
        <w:rPr>
          <w:rFonts w:eastAsia="Malgun Gothic"/>
          <w:lang w:eastAsia="ko-KR"/>
        </w:rPr>
        <w:t xml:space="preserve">UHF </w:t>
      </w:r>
      <w:r w:rsidR="00341CA7">
        <w:rPr>
          <w:rFonts w:eastAsia="Malgun Gothic"/>
          <w:lang w:eastAsia="ko-KR"/>
        </w:rPr>
        <w:t>RFID design as reference. Then, given some other optional</w:t>
      </w:r>
      <w:r w:rsidR="00C54B2A">
        <w:rPr>
          <w:rFonts w:eastAsia="Malgun Gothic"/>
          <w:lang w:eastAsia="ko-KR"/>
        </w:rPr>
        <w:t xml:space="preserve"> f</w:t>
      </w:r>
      <w:r w:rsidR="00341CA7">
        <w:rPr>
          <w:rFonts w:eastAsia="Malgun Gothic"/>
          <w:lang w:eastAsia="ko-KR"/>
        </w:rPr>
        <w:t xml:space="preserve">ields which may be needed in upper layer and MAC layer headers, such as message type, reader ID, security related fields, the whole A-IoT MAC PDU is certain to be bounded in </w:t>
      </w:r>
      <w:r w:rsidR="00341CA7" w:rsidRPr="00341CA7">
        <w:rPr>
          <w:rFonts w:eastAsia="Malgun Gothic"/>
          <w:i/>
          <w:iCs/>
          <w:lang w:eastAsia="ko-KR"/>
        </w:rPr>
        <w:t>256 bits = 32 octets</w:t>
      </w:r>
      <w:r w:rsidR="00341CA7">
        <w:rPr>
          <w:rFonts w:eastAsia="Malgun Gothic"/>
          <w:lang w:eastAsia="ko-KR"/>
        </w:rPr>
        <w:t xml:space="preserve">.  </w:t>
      </w:r>
    </w:p>
    <w:p w14:paraId="17E199F5" w14:textId="094C7311" w:rsidR="00341CA7" w:rsidRDefault="00341CA7" w:rsidP="0029762B">
      <w:pPr>
        <w:spacing w:before="60" w:after="60"/>
        <w:jc w:val="both"/>
        <w:rPr>
          <w:rFonts w:eastAsia="Malgun Gothic"/>
          <w:lang w:eastAsia="ko-KR"/>
        </w:rPr>
      </w:pPr>
      <w:r>
        <w:rPr>
          <w:rFonts w:eastAsia="Malgun Gothic"/>
          <w:lang w:eastAsia="ko-KR"/>
        </w:rPr>
        <w:t xml:space="preserve">Moreover, we do not think multiplexing different DL commands in the same MAC transmission is necessary because those R2D transmissions can be simply </w:t>
      </w:r>
      <w:proofErr w:type="spellStart"/>
      <w:r>
        <w:rPr>
          <w:rFonts w:eastAsia="Malgun Gothic"/>
          <w:lang w:eastAsia="ko-KR"/>
        </w:rPr>
        <w:t>TDMed</w:t>
      </w:r>
      <w:proofErr w:type="spellEnd"/>
      <w:r>
        <w:rPr>
          <w:rFonts w:eastAsia="Malgun Gothic"/>
          <w:lang w:eastAsia="ko-KR"/>
        </w:rPr>
        <w:t xml:space="preserve"> or </w:t>
      </w:r>
      <w:proofErr w:type="spellStart"/>
      <w:r>
        <w:rPr>
          <w:rFonts w:eastAsia="Malgun Gothic"/>
          <w:lang w:eastAsia="ko-KR"/>
        </w:rPr>
        <w:t>FDMed</w:t>
      </w:r>
      <w:proofErr w:type="spellEnd"/>
      <w:r>
        <w:rPr>
          <w:rFonts w:eastAsia="Malgun Gothic"/>
          <w:lang w:eastAsia="ko-KR"/>
        </w:rPr>
        <w:t xml:space="preserve"> to avoid the need of segmentation.</w:t>
      </w:r>
    </w:p>
    <w:p w14:paraId="030C768B" w14:textId="4A5DA469" w:rsidR="00341CA7" w:rsidRDefault="00341CA7" w:rsidP="0029762B">
      <w:pPr>
        <w:spacing w:before="60" w:after="60"/>
        <w:jc w:val="both"/>
        <w:rPr>
          <w:rFonts w:eastAsia="Malgun Gothic"/>
          <w:lang w:eastAsia="ko-KR"/>
        </w:rPr>
      </w:pPr>
      <w:r>
        <w:rPr>
          <w:rFonts w:eastAsia="Malgun Gothic"/>
          <w:lang w:eastAsia="ko-KR"/>
        </w:rPr>
        <w:t xml:space="preserve">Then, even if there is a segmentation schemes is used, every A-IoT data segment still need to contain the 128-bit device ID and some additional segment-related fields to facilitate reassembly, which will probably add the minimum segment size for at least 160 bit. Given this, to justify the need of segmentation support for a DL MAC PDU containing A-IoT application layer command, A-IoT PHY layer need to have a design constraint of TB size right within a narrow range of [~160-bit, 256-bit]. That is very unlikely and can be easily avoided by PHY layer design.  </w:t>
      </w:r>
    </w:p>
    <w:p w14:paraId="5792B3D1" w14:textId="16C859F4" w:rsidR="00341CA7" w:rsidRDefault="00341CA7" w:rsidP="0029762B">
      <w:pPr>
        <w:spacing w:before="60" w:after="60"/>
        <w:jc w:val="both"/>
        <w:rPr>
          <w:rFonts w:eastAsia="Malgun Gothic"/>
          <w:lang w:eastAsia="ko-KR"/>
        </w:rPr>
      </w:pPr>
      <w:r>
        <w:rPr>
          <w:rFonts w:eastAsia="Malgun Gothic"/>
          <w:lang w:eastAsia="ko-KR"/>
        </w:rPr>
        <w:t>Note that RAN1 has already assumed (for evaluation) that R2D transmission bandwidth could be 180khz</w:t>
      </w:r>
      <w:r w:rsidR="000878D3">
        <w:rPr>
          <w:rFonts w:eastAsia="Malgun Gothic"/>
          <w:lang w:eastAsia="ko-KR"/>
        </w:rPr>
        <w:t xml:space="preserve"> [2]</w:t>
      </w:r>
      <w:r>
        <w:rPr>
          <w:rFonts w:eastAsia="Malgun Gothic"/>
          <w:lang w:eastAsia="ko-KR"/>
        </w:rPr>
        <w:t xml:space="preserve">. Even for a single-tone transmission </w:t>
      </w:r>
      <w:r w:rsidR="003806C9">
        <w:rPr>
          <w:rFonts w:eastAsia="Malgun Gothic"/>
          <w:lang w:eastAsia="ko-KR"/>
        </w:rPr>
        <w:t>with</w:t>
      </w:r>
      <w:r>
        <w:rPr>
          <w:rFonts w:eastAsia="Malgun Gothic"/>
          <w:lang w:eastAsia="ko-KR"/>
        </w:rPr>
        <w:t>15Khz bandwidth, the channel capacity is obviously big enough to support a very small TB size of 32 or even 64 bytes with even the very low-order MCS coding scheme.</w:t>
      </w:r>
    </w:p>
    <w:p w14:paraId="7DB2292D" w14:textId="3B10E468" w:rsidR="00341CA7" w:rsidRDefault="00341CA7" w:rsidP="0029762B">
      <w:pPr>
        <w:spacing w:before="60" w:after="60"/>
        <w:jc w:val="both"/>
        <w:rPr>
          <w:rFonts w:eastAsia="Malgun Gothic"/>
          <w:lang w:eastAsia="ko-KR"/>
        </w:rPr>
      </w:pPr>
      <w:r>
        <w:rPr>
          <w:rFonts w:eastAsia="Malgun Gothic"/>
          <w:lang w:eastAsia="ko-KR"/>
        </w:rPr>
        <w:t>Also, reassembly in DL RX side put</w:t>
      </w:r>
      <w:r w:rsidR="00E247E8">
        <w:rPr>
          <w:rFonts w:eastAsia="Malgun Gothic"/>
          <w:lang w:eastAsia="ko-KR"/>
        </w:rPr>
        <w:t>s</w:t>
      </w:r>
      <w:r>
        <w:rPr>
          <w:rFonts w:eastAsia="Malgun Gothic"/>
          <w:lang w:eastAsia="ko-KR"/>
        </w:rPr>
        <w:t xml:space="preserve"> additional buffering and computation requirements in the A-IoT device, which is a big concern for the device complexity.</w:t>
      </w:r>
    </w:p>
    <w:p w14:paraId="76C74E8F" w14:textId="77777777" w:rsidR="00341CA7" w:rsidRDefault="00341CA7" w:rsidP="0029762B">
      <w:pPr>
        <w:spacing w:before="60" w:after="60"/>
        <w:jc w:val="both"/>
        <w:rPr>
          <w:rFonts w:eastAsia="Malgun Gothic"/>
          <w:lang w:eastAsia="ko-KR"/>
        </w:rPr>
      </w:pPr>
      <w:r>
        <w:rPr>
          <w:rFonts w:eastAsia="Malgun Gothic"/>
          <w:lang w:eastAsia="ko-KR"/>
        </w:rPr>
        <w:t xml:space="preserve">so, we think it is very reasonable for RAN2 to assume the segmentation for DL traffic will not occur in A-IoT communication. </w:t>
      </w:r>
    </w:p>
    <w:p w14:paraId="79477125" w14:textId="3B2DF464" w:rsidR="00341CA7" w:rsidRDefault="00341CA7" w:rsidP="0029762B">
      <w:pPr>
        <w:spacing w:before="60" w:after="60"/>
        <w:ind w:left="1440" w:hanging="1440"/>
        <w:jc w:val="both"/>
        <w:rPr>
          <w:b/>
          <w:bCs/>
        </w:rPr>
      </w:pPr>
      <w:r>
        <w:rPr>
          <w:b/>
          <w:bCs/>
        </w:rPr>
        <w:t>Proposal</w:t>
      </w:r>
      <w:r w:rsidRPr="00264C82">
        <w:rPr>
          <w:b/>
          <w:bCs/>
        </w:rPr>
        <w:t xml:space="preserve"> 1</w:t>
      </w:r>
      <w:r>
        <w:rPr>
          <w:b/>
          <w:bCs/>
        </w:rPr>
        <w:tab/>
        <w:t xml:space="preserve">For R2D traffic, RAN2 assumes that the DL A-IoT Data PDU can be always accommodated in the minimum-size TB supported in PRDCH channel, thereby segmentation and </w:t>
      </w:r>
      <w:r w:rsidR="00257460">
        <w:rPr>
          <w:b/>
          <w:bCs/>
        </w:rPr>
        <w:t>rea</w:t>
      </w:r>
      <w:r>
        <w:rPr>
          <w:b/>
          <w:bCs/>
        </w:rPr>
        <w:t xml:space="preserve">ssembly for DL traffic not supported. </w:t>
      </w:r>
    </w:p>
    <w:p w14:paraId="6C5EB414" w14:textId="15AD0D4D" w:rsidR="00341CA7" w:rsidRPr="00341CA7" w:rsidRDefault="00341CA7" w:rsidP="0029762B">
      <w:pPr>
        <w:spacing w:before="60" w:after="60"/>
        <w:jc w:val="both"/>
        <w:rPr>
          <w:rFonts w:eastAsia="Malgun Gothic"/>
          <w:i/>
          <w:iCs/>
          <w:u w:val="single"/>
          <w:lang w:eastAsia="ko-KR"/>
        </w:rPr>
      </w:pPr>
      <w:r>
        <w:rPr>
          <w:rFonts w:eastAsia="Malgun Gothic"/>
          <w:i/>
          <w:iCs/>
          <w:u w:val="single"/>
          <w:lang w:eastAsia="ko-KR"/>
        </w:rPr>
        <w:t>U</w:t>
      </w:r>
      <w:r w:rsidRPr="00341CA7">
        <w:rPr>
          <w:rFonts w:eastAsia="Malgun Gothic"/>
          <w:i/>
          <w:iCs/>
          <w:u w:val="single"/>
          <w:lang w:eastAsia="ko-KR"/>
        </w:rPr>
        <w:t>L User Plane Traffic:</w:t>
      </w:r>
    </w:p>
    <w:p w14:paraId="57636DAA" w14:textId="74A3F09E" w:rsidR="00257460" w:rsidRDefault="00341CA7" w:rsidP="0029762B">
      <w:pPr>
        <w:spacing w:before="60" w:after="60"/>
        <w:jc w:val="both"/>
        <w:rPr>
          <w:rFonts w:eastAsia="Malgun Gothic"/>
          <w:lang w:eastAsia="ko-KR"/>
        </w:rPr>
      </w:pPr>
      <w:r>
        <w:rPr>
          <w:rFonts w:eastAsia="Malgun Gothic"/>
          <w:lang w:eastAsia="ko-KR"/>
        </w:rPr>
        <w:t xml:space="preserve">For the UL traffic, the data size estimate is relatively harder. Strictly speaking, the only must-have information for the inventory use case is the “Device ID”, which is likely no more than 128-bit size. Nonetheless, we cannot rule out if any additional “information” the device may be asked to provide to the application server in D2R transmission (DO traffic) when it is triggered by some DL command or other DTT triggers. </w:t>
      </w:r>
      <w:r w:rsidR="00257460">
        <w:rPr>
          <w:rFonts w:eastAsia="Malgun Gothic"/>
          <w:lang w:eastAsia="ko-KR"/>
        </w:rPr>
        <w:t xml:space="preserve">Given that the very low-cost, low-complexity nature of A-IoT device, the device may not be able to collect and store a lot of data. So, it is hard to imagine that the DO traffic would be more than a few hundreds of bits, other than the </w:t>
      </w:r>
      <w:r w:rsidR="00257460" w:rsidRPr="00257460">
        <w:rPr>
          <w:rFonts w:eastAsia="Malgun Gothic"/>
          <w:i/>
          <w:iCs/>
          <w:lang w:eastAsia="ko-KR"/>
        </w:rPr>
        <w:t>Device ID</w:t>
      </w:r>
      <w:r w:rsidR="00257460">
        <w:rPr>
          <w:rFonts w:eastAsia="Malgun Gothic"/>
          <w:lang w:eastAsia="ko-KR"/>
        </w:rPr>
        <w:t xml:space="preserve"> itself. </w:t>
      </w:r>
    </w:p>
    <w:p w14:paraId="4BEABD67" w14:textId="7554A825" w:rsidR="00341CA7" w:rsidRDefault="00257460" w:rsidP="0029762B">
      <w:pPr>
        <w:spacing w:before="60" w:after="60"/>
        <w:jc w:val="both"/>
        <w:rPr>
          <w:rFonts w:eastAsia="Malgun Gothic"/>
          <w:lang w:eastAsia="ko-KR"/>
        </w:rPr>
      </w:pPr>
      <w:r>
        <w:rPr>
          <w:rFonts w:eastAsia="Malgun Gothic"/>
          <w:lang w:eastAsia="ko-KR"/>
        </w:rPr>
        <w:t>However, as a cautionary step to exactly</w:t>
      </w:r>
      <w:r w:rsidR="00341CA7">
        <w:rPr>
          <w:rFonts w:eastAsia="Malgun Gothic"/>
          <w:lang w:eastAsia="ko-KR"/>
        </w:rPr>
        <w:t xml:space="preserve"> </w:t>
      </w:r>
      <w:r>
        <w:rPr>
          <w:rFonts w:eastAsia="Malgun Gothic"/>
          <w:lang w:eastAsia="ko-KR"/>
        </w:rPr>
        <w:t>determine</w:t>
      </w:r>
      <w:r w:rsidR="00341CA7">
        <w:rPr>
          <w:rFonts w:eastAsia="Malgun Gothic"/>
          <w:lang w:eastAsia="ko-KR"/>
        </w:rPr>
        <w:t xml:space="preserve"> the </w:t>
      </w:r>
      <w:r>
        <w:rPr>
          <w:rFonts w:eastAsia="Malgun Gothic"/>
          <w:lang w:eastAsia="ko-KR"/>
        </w:rPr>
        <w:t>potential entropy</w:t>
      </w:r>
      <w:r w:rsidR="00341CA7">
        <w:rPr>
          <w:rFonts w:eastAsia="Malgun Gothic"/>
          <w:lang w:eastAsia="ko-KR"/>
        </w:rPr>
        <w:t xml:space="preserve"> of </w:t>
      </w:r>
      <w:r>
        <w:rPr>
          <w:rFonts w:eastAsia="Malgun Gothic"/>
          <w:lang w:eastAsia="ko-KR"/>
        </w:rPr>
        <w:t xml:space="preserve">“device-originated </w:t>
      </w:r>
      <w:r w:rsidR="00341CA7">
        <w:rPr>
          <w:rFonts w:eastAsia="Malgun Gothic"/>
          <w:lang w:eastAsia="ko-KR"/>
        </w:rPr>
        <w:t>information</w:t>
      </w:r>
      <w:r>
        <w:rPr>
          <w:rFonts w:eastAsia="Malgun Gothic"/>
          <w:lang w:eastAsia="ko-KR"/>
        </w:rPr>
        <w:t>”</w:t>
      </w:r>
      <w:r w:rsidR="00341CA7">
        <w:rPr>
          <w:rFonts w:eastAsia="Malgun Gothic"/>
          <w:lang w:eastAsia="ko-KR"/>
        </w:rPr>
        <w:t xml:space="preserve">, RAN2 </w:t>
      </w:r>
      <w:r>
        <w:rPr>
          <w:rFonts w:eastAsia="Malgun Gothic"/>
          <w:lang w:eastAsia="ko-KR"/>
        </w:rPr>
        <w:t xml:space="preserve">would better to </w:t>
      </w:r>
      <w:r w:rsidR="00341CA7">
        <w:rPr>
          <w:rFonts w:eastAsia="Malgun Gothic"/>
          <w:lang w:eastAsia="ko-KR"/>
        </w:rPr>
        <w:t xml:space="preserve">get more clear </w:t>
      </w:r>
      <w:r>
        <w:rPr>
          <w:rFonts w:eastAsia="Malgun Gothic"/>
          <w:lang w:eastAsia="ko-KR"/>
        </w:rPr>
        <w:t>confirmation/input</w:t>
      </w:r>
      <w:r w:rsidR="00341CA7">
        <w:rPr>
          <w:rFonts w:eastAsia="Malgun Gothic"/>
          <w:lang w:eastAsia="ko-KR"/>
        </w:rPr>
        <w:t xml:space="preserve"> from upper layer design requirements. If SA2</w:t>
      </w:r>
      <w:r>
        <w:rPr>
          <w:rFonts w:eastAsia="Malgun Gothic"/>
          <w:lang w:eastAsia="ko-KR"/>
        </w:rPr>
        <w:t xml:space="preserve"> or SA1</w:t>
      </w:r>
      <w:r w:rsidR="00341CA7">
        <w:rPr>
          <w:rFonts w:eastAsia="Malgun Gothic"/>
          <w:lang w:eastAsia="ko-KR"/>
        </w:rPr>
        <w:t xml:space="preserve"> can provide an upper bound of DO traffic in different use cases, then we can compare it with PHY layer’s UL transmission capacity of A-IOT device and determine the necessity of segmentation and reassembly of DL traffic.</w:t>
      </w:r>
    </w:p>
    <w:p w14:paraId="14C5A648" w14:textId="7F4E6E5C" w:rsidR="00E247E8" w:rsidRPr="00E247E8" w:rsidRDefault="00E247E8" w:rsidP="00E247E8">
      <w:pPr>
        <w:spacing w:before="60" w:after="60"/>
        <w:jc w:val="both"/>
      </w:pPr>
      <w:r w:rsidRPr="00E247E8">
        <w:t xml:space="preserve">And </w:t>
      </w:r>
      <w:r>
        <w:t xml:space="preserve">even </w:t>
      </w:r>
      <w:r w:rsidRPr="00E247E8">
        <w:t>if SA2/SA1 reply suggests that UL segmentation is needed</w:t>
      </w:r>
      <w:r>
        <w:t xml:space="preserve"> due to potentially large data size</w:t>
      </w:r>
      <w:r w:rsidRPr="00E247E8">
        <w:t>,</w:t>
      </w:r>
      <w:r>
        <w:t xml:space="preserve"> given its implication to device complexity,</w:t>
      </w:r>
      <w:r w:rsidRPr="00E247E8">
        <w:t xml:space="preserve"> it may need to only be supported by high-end A-IoT devices (see R2-2404628</w:t>
      </w:r>
      <w:r>
        <w:t xml:space="preserve"> [</w:t>
      </w:r>
      <w:r w:rsidR="000878D3">
        <w:t>3</w:t>
      </w:r>
      <w:r>
        <w:t>]</w:t>
      </w:r>
      <w:r w:rsidRPr="00E247E8">
        <w:t xml:space="preserve"> for details)</w:t>
      </w:r>
      <w:r>
        <w:t>.</w:t>
      </w:r>
    </w:p>
    <w:p w14:paraId="3E221275" w14:textId="77777777" w:rsidR="00E247E8" w:rsidRDefault="00E247E8" w:rsidP="0029762B">
      <w:pPr>
        <w:spacing w:before="60" w:after="60"/>
        <w:jc w:val="both"/>
        <w:rPr>
          <w:rFonts w:eastAsia="Malgun Gothic"/>
          <w:lang w:eastAsia="ko-KR"/>
        </w:rPr>
      </w:pPr>
    </w:p>
    <w:p w14:paraId="54DF4778" w14:textId="77777777" w:rsidR="00E247E8" w:rsidRDefault="00E247E8" w:rsidP="0029762B">
      <w:pPr>
        <w:spacing w:before="60" w:after="60"/>
        <w:jc w:val="both"/>
        <w:rPr>
          <w:rFonts w:eastAsia="Malgun Gothic"/>
          <w:lang w:eastAsia="ko-KR"/>
        </w:rPr>
      </w:pPr>
    </w:p>
    <w:p w14:paraId="63FC3329" w14:textId="64D403B6" w:rsidR="00341CA7" w:rsidRDefault="00341CA7" w:rsidP="0029762B">
      <w:pPr>
        <w:spacing w:before="60" w:after="60"/>
        <w:ind w:left="1440" w:hanging="1440"/>
        <w:jc w:val="both"/>
        <w:rPr>
          <w:b/>
          <w:bCs/>
        </w:rPr>
      </w:pPr>
      <w:r>
        <w:rPr>
          <w:b/>
          <w:bCs/>
        </w:rPr>
        <w:t>Proposal</w:t>
      </w:r>
      <w:r w:rsidRPr="00264C82">
        <w:rPr>
          <w:b/>
          <w:bCs/>
        </w:rPr>
        <w:t xml:space="preserve"> </w:t>
      </w:r>
      <w:r>
        <w:rPr>
          <w:b/>
          <w:bCs/>
        </w:rPr>
        <w:t>2</w:t>
      </w:r>
      <w:r>
        <w:rPr>
          <w:b/>
          <w:bCs/>
        </w:rPr>
        <w:tab/>
        <w:t xml:space="preserve">For </w:t>
      </w:r>
      <w:r w:rsidR="00257460">
        <w:rPr>
          <w:b/>
          <w:bCs/>
        </w:rPr>
        <w:t xml:space="preserve">the necessity of segmentation of </w:t>
      </w:r>
      <w:r>
        <w:rPr>
          <w:b/>
          <w:bCs/>
        </w:rPr>
        <w:t>D2R traffic, RAN2 sends a LS to SA2</w:t>
      </w:r>
      <w:r w:rsidR="00257460">
        <w:rPr>
          <w:b/>
          <w:bCs/>
        </w:rPr>
        <w:t>/SA1</w:t>
      </w:r>
      <w:r>
        <w:rPr>
          <w:b/>
          <w:bCs/>
        </w:rPr>
        <w:t xml:space="preserve"> to check the maximum UL data size to be encapsulated in an A-IoT upper-layer or application layer message, based on the use cases and service to be supported for A-IoT communication. </w:t>
      </w:r>
    </w:p>
    <w:p w14:paraId="2AECAC8E" w14:textId="645F7742" w:rsidR="00341CA7" w:rsidRDefault="00341CA7" w:rsidP="0029762B">
      <w:pPr>
        <w:pStyle w:val="Heading3"/>
        <w:spacing w:before="180" w:after="120"/>
        <w:jc w:val="both"/>
        <w:rPr>
          <w:lang w:eastAsia="ko-KR"/>
        </w:rPr>
      </w:pPr>
      <w:r>
        <w:rPr>
          <w:lang w:eastAsia="ko-KR"/>
        </w:rPr>
        <w:t xml:space="preserve">2.2 Resource Allocation </w:t>
      </w:r>
    </w:p>
    <w:p w14:paraId="004BD468" w14:textId="3070D11E" w:rsidR="00341CA7" w:rsidRDefault="00341CA7" w:rsidP="0029762B">
      <w:pPr>
        <w:spacing w:before="60" w:after="60"/>
        <w:jc w:val="both"/>
        <w:rPr>
          <w:rFonts w:eastAsia="Malgun Gothic"/>
          <w:lang w:eastAsia="ko-KR"/>
        </w:rPr>
      </w:pPr>
      <w:r>
        <w:rPr>
          <w:rFonts w:eastAsia="Malgun Gothic"/>
          <w:lang w:eastAsia="ko-KR"/>
        </w:rPr>
        <w:t xml:space="preserve">Per the chair’s </w:t>
      </w:r>
      <w:r w:rsidR="000878D3">
        <w:rPr>
          <w:rFonts w:eastAsia="Malgun Gothic"/>
          <w:lang w:eastAsia="ko-KR"/>
        </w:rPr>
        <w:t>guidance</w:t>
      </w:r>
      <w:r>
        <w:rPr>
          <w:rFonts w:eastAsia="Malgun Gothic"/>
          <w:lang w:eastAsia="ko-KR"/>
        </w:rPr>
        <w:t xml:space="preserve"> about RAN2#126 agenda, only topology 1 resource allocation is discussed in this paper. </w:t>
      </w:r>
    </w:p>
    <w:p w14:paraId="5081C738" w14:textId="0A650F1D" w:rsidR="00341CA7" w:rsidRDefault="00341CA7" w:rsidP="0029762B">
      <w:pPr>
        <w:spacing w:before="60" w:after="60"/>
        <w:jc w:val="both"/>
        <w:rPr>
          <w:rFonts w:eastAsia="Malgun Gothic"/>
          <w:lang w:eastAsia="ko-KR"/>
        </w:rPr>
      </w:pPr>
      <w:r>
        <w:rPr>
          <w:rFonts w:eastAsia="Malgun Gothic"/>
          <w:lang w:eastAsia="ko-KR"/>
        </w:rPr>
        <w:t xml:space="preserve">For topology 1, the DL transmissions are conducted by the RAN node in the topology. It is common legacy practice to leave this to </w:t>
      </w:r>
      <w:proofErr w:type="spellStart"/>
      <w:r>
        <w:rPr>
          <w:rFonts w:eastAsia="Malgun Gothic"/>
          <w:lang w:eastAsia="ko-KR"/>
        </w:rPr>
        <w:t>gNB</w:t>
      </w:r>
      <w:proofErr w:type="spellEnd"/>
      <w:r>
        <w:rPr>
          <w:rFonts w:eastAsia="Malgun Gothic"/>
          <w:lang w:eastAsia="ko-KR"/>
        </w:rPr>
        <w:t xml:space="preserve"> implementation. So, there is no need for any resource allocation for R2D transmission in Topology 1. Only resource allocation for the UL transmission is worth discussing.</w:t>
      </w:r>
    </w:p>
    <w:p w14:paraId="380D0A46" w14:textId="351E4246" w:rsidR="00341CA7" w:rsidRDefault="00341CA7" w:rsidP="0029762B">
      <w:pPr>
        <w:spacing w:before="60" w:after="60"/>
        <w:ind w:left="1440" w:hanging="1440"/>
        <w:jc w:val="both"/>
        <w:rPr>
          <w:b/>
          <w:bCs/>
        </w:rPr>
      </w:pPr>
      <w:r>
        <w:rPr>
          <w:b/>
          <w:bCs/>
        </w:rPr>
        <w:t>Proposal</w:t>
      </w:r>
      <w:r w:rsidRPr="00264C82">
        <w:rPr>
          <w:b/>
          <w:bCs/>
        </w:rPr>
        <w:t xml:space="preserve"> </w:t>
      </w:r>
      <w:r>
        <w:rPr>
          <w:b/>
          <w:bCs/>
        </w:rPr>
        <w:t>3</w:t>
      </w:r>
      <w:r>
        <w:rPr>
          <w:b/>
          <w:bCs/>
        </w:rPr>
        <w:tab/>
        <w:t xml:space="preserve">RAN2 focus on UL resource allocation design for Topology 1. </w:t>
      </w:r>
    </w:p>
    <w:p w14:paraId="049FD4B0" w14:textId="640C04D0" w:rsidR="00341CA7" w:rsidRPr="00341CA7" w:rsidRDefault="00341CA7" w:rsidP="0029762B">
      <w:pPr>
        <w:spacing w:before="60" w:after="60"/>
        <w:jc w:val="both"/>
      </w:pPr>
      <w:r w:rsidRPr="00341CA7">
        <w:t xml:space="preserve">From the device architecture </w:t>
      </w:r>
      <w:r>
        <w:t xml:space="preserve">requirements </w:t>
      </w:r>
      <w:r w:rsidRPr="00341CA7">
        <w:t xml:space="preserve">of A-IOT device types specified in RAN1, we understand that the challenge for </w:t>
      </w:r>
      <w:r>
        <w:t xml:space="preserve">A-IoT device to maintain an accurate timer. The on-chip oscillator is a very low-tier circuit which </w:t>
      </w:r>
      <w:r w:rsidR="002F09DF">
        <w:t xml:space="preserve">is vulnerable to </w:t>
      </w:r>
      <w:r>
        <w:t xml:space="preserve"> SFO</w:t>
      </w:r>
      <w:r w:rsidR="002F09DF">
        <w:t xml:space="preserve"> drifts or errors</w:t>
      </w:r>
      <w:r>
        <w:t xml:space="preserve">. Therefore, it is reasonable to assume the device cannot maintain </w:t>
      </w:r>
      <w:r w:rsidR="00B7444B">
        <w:t>precise</w:t>
      </w:r>
      <w:r w:rsidR="002F09DF">
        <w:t xml:space="preserve"> </w:t>
      </w:r>
      <w:r>
        <w:t>timers to take advantage of periodic</w:t>
      </w:r>
      <w:r w:rsidR="002F09DF">
        <w:t>al</w:t>
      </w:r>
      <w:r>
        <w:t xml:space="preserve"> resource grants. Another concern is that since there is no RRC_CONNECTED state, the reader’s view of device state can be out of sync with the </w:t>
      </w:r>
      <w:r w:rsidR="002F09DF">
        <w:t xml:space="preserve">A-IoT </w:t>
      </w:r>
      <w:r>
        <w:t xml:space="preserve">device’s actual status. For example, it is possible that the reader assumes the device has </w:t>
      </w:r>
      <w:r w:rsidR="002F09DF">
        <w:t>depleted</w:t>
      </w:r>
      <w:r>
        <w:t xml:space="preserve"> energy and lost </w:t>
      </w:r>
      <w:r w:rsidR="00B7444B">
        <w:t>track</w:t>
      </w:r>
      <w:r>
        <w:t xml:space="preserve"> of all the resources allocat</w:t>
      </w:r>
      <w:r w:rsidR="002F09DF">
        <w:t>ed</w:t>
      </w:r>
      <w:r>
        <w:t xml:space="preserve"> or configured, but the device actually </w:t>
      </w:r>
      <w:r w:rsidR="002F09DF">
        <w:t>is still active and going to</w:t>
      </w:r>
      <w:r>
        <w:t xml:space="preserve"> transmit in UL resource allocated by a prior periodic UL grant. This out-of-sync will cause confusion and design challenge</w:t>
      </w:r>
      <w:r w:rsidR="00B7444B">
        <w:t>s</w:t>
      </w:r>
      <w:r>
        <w:t xml:space="preserve"> in the reader side about how to safely allocate PDRCH resources among the A-IoT devices</w:t>
      </w:r>
      <w:r w:rsidR="002F09DF">
        <w:t xml:space="preserve"> in proximity</w:t>
      </w:r>
      <w:r>
        <w:t xml:space="preserve">. From this perspective, we think a simple design assumption is to not </w:t>
      </w:r>
      <w:r w:rsidR="002F09DF">
        <w:t>consider</w:t>
      </w:r>
      <w:r>
        <w:t xml:space="preserve"> periodic grants. Anyway, for DO-DTT traffic, each UL transmissions will still </w:t>
      </w:r>
      <w:r w:rsidR="002F09DF">
        <w:t>be triggered</w:t>
      </w:r>
      <w:r>
        <w:t xml:space="preserve"> by reader initiated signaling, and that signaling could be always used to determine the UL grant(s) to be used by the device being triggered, either by</w:t>
      </w:r>
      <w:r w:rsidRPr="00341CA7">
        <w:t xml:space="preserve"> </w:t>
      </w:r>
      <w:r>
        <w:t>includ</w:t>
      </w:r>
      <w:r w:rsidR="002F09DF">
        <w:t>ing</w:t>
      </w:r>
      <w:r>
        <w:t xml:space="preserve"> the UL resource directly or </w:t>
      </w:r>
      <w:r w:rsidR="002F09DF">
        <w:t xml:space="preserve">letting UE </w:t>
      </w:r>
      <w:r>
        <w:t>calculat</w:t>
      </w:r>
      <w:r w:rsidR="002F09DF">
        <w:t>e resource locations</w:t>
      </w:r>
      <w:r>
        <w:t xml:space="preserve"> based on a fixed or preconfigured formula. Therefore, we have the following proposals:</w:t>
      </w:r>
    </w:p>
    <w:p w14:paraId="508EDBC0" w14:textId="5707F7EA" w:rsidR="00341CA7" w:rsidRDefault="00341CA7" w:rsidP="0029762B">
      <w:pPr>
        <w:spacing w:before="60" w:after="60"/>
        <w:ind w:left="1440" w:hanging="1440"/>
        <w:jc w:val="both"/>
        <w:rPr>
          <w:b/>
          <w:bCs/>
        </w:rPr>
      </w:pPr>
      <w:r>
        <w:rPr>
          <w:b/>
          <w:bCs/>
        </w:rPr>
        <w:t>Proposal</w:t>
      </w:r>
      <w:r w:rsidRPr="00264C82">
        <w:rPr>
          <w:b/>
          <w:bCs/>
        </w:rPr>
        <w:t xml:space="preserve"> </w:t>
      </w:r>
      <w:r>
        <w:rPr>
          <w:b/>
          <w:bCs/>
        </w:rPr>
        <w:t>4</w:t>
      </w:r>
      <w:r>
        <w:rPr>
          <w:b/>
          <w:bCs/>
        </w:rPr>
        <w:tab/>
        <w:t xml:space="preserve">Periodic UL resource grants allocation to A-IoT devices are not supported. </w:t>
      </w:r>
    </w:p>
    <w:p w14:paraId="34589935" w14:textId="61DBB828" w:rsidR="00341CA7" w:rsidRDefault="00341CA7" w:rsidP="0029762B">
      <w:pPr>
        <w:spacing w:before="60" w:after="60"/>
        <w:ind w:left="1440" w:hanging="1440"/>
        <w:jc w:val="both"/>
        <w:rPr>
          <w:b/>
          <w:bCs/>
        </w:rPr>
      </w:pPr>
      <w:r>
        <w:rPr>
          <w:b/>
          <w:bCs/>
        </w:rPr>
        <w:t>Proposal 5</w:t>
      </w:r>
      <w:r>
        <w:rPr>
          <w:b/>
          <w:bCs/>
        </w:rPr>
        <w:tab/>
        <w:t>For DO-DTT traffic, UL resources for DO traffic from A-IoT device are determined per DTT trigger.</w:t>
      </w:r>
    </w:p>
    <w:p w14:paraId="369F6C52" w14:textId="77777777" w:rsidR="002F09DF" w:rsidRDefault="00341CA7" w:rsidP="0029762B">
      <w:pPr>
        <w:spacing w:before="60" w:after="60"/>
        <w:jc w:val="both"/>
        <w:rPr>
          <w:rFonts w:eastAsia="Malgun Gothic"/>
          <w:lang w:eastAsia="ko-KR"/>
        </w:rPr>
      </w:pPr>
      <w:r>
        <w:rPr>
          <w:rFonts w:eastAsia="Malgun Gothic"/>
          <w:lang w:eastAsia="ko-KR"/>
        </w:rPr>
        <w:t xml:space="preserve">It is also worth noting that including dynamic resource configurations for devices to contend for usage (e.g., a common resource set) directly in the DL message will add more complexity in the device design, because each 3GPP-defined A-IoT device need to understand the “syntax” and/or “semantics” used by A-IoT control protocol to describe the “resource(s) or resource set(s)” in time-frequency domain in its message decoder design. </w:t>
      </w:r>
    </w:p>
    <w:p w14:paraId="3809CD33" w14:textId="52756C8E" w:rsidR="00B46FF7" w:rsidRDefault="002F09DF" w:rsidP="0029762B">
      <w:pPr>
        <w:spacing w:before="60" w:after="60"/>
        <w:jc w:val="both"/>
        <w:rPr>
          <w:rFonts w:eastAsia="Malgun Gothic"/>
          <w:lang w:eastAsia="ko-KR"/>
        </w:rPr>
      </w:pPr>
      <w:r>
        <w:rPr>
          <w:rFonts w:eastAsia="Malgun Gothic"/>
          <w:lang w:eastAsia="ko-KR"/>
        </w:rPr>
        <w:t>It is highly likely that there is not going to have a SFN concept in A-IoT PHY layer procedure. So, the temporal resource location in PDRCH will be derived with a relative offset to the DTT trigger transmission in</w:t>
      </w:r>
      <w:r w:rsidR="003806C9">
        <w:rPr>
          <w:rFonts w:eastAsia="Malgun Gothic"/>
          <w:lang w:eastAsia="ko-KR"/>
        </w:rPr>
        <w:t xml:space="preserve"> PRDCH</w:t>
      </w:r>
      <w:r>
        <w:rPr>
          <w:rFonts w:eastAsia="Malgun Gothic"/>
          <w:lang w:eastAsia="ko-KR"/>
        </w:rPr>
        <w:t>. F</w:t>
      </w:r>
      <w:r w:rsidR="00341CA7">
        <w:rPr>
          <w:rFonts w:eastAsia="Malgun Gothic"/>
          <w:lang w:eastAsia="ko-KR"/>
        </w:rPr>
        <w:t>or the simplicity of device</w:t>
      </w:r>
      <w:r>
        <w:rPr>
          <w:rFonts w:eastAsia="Malgun Gothic"/>
          <w:lang w:eastAsia="ko-KR"/>
        </w:rPr>
        <w:t xml:space="preserve"> implementation</w:t>
      </w:r>
      <w:r w:rsidR="00341CA7">
        <w:rPr>
          <w:rFonts w:eastAsia="Malgun Gothic"/>
          <w:lang w:eastAsia="ko-KR"/>
        </w:rPr>
        <w:t xml:space="preserve">, we prefer </w:t>
      </w:r>
      <w:r>
        <w:rPr>
          <w:rFonts w:eastAsia="Malgun Gothic"/>
          <w:lang w:eastAsia="ko-KR"/>
        </w:rPr>
        <w:t>to have</w:t>
      </w:r>
      <w:r w:rsidR="00341CA7">
        <w:rPr>
          <w:rFonts w:eastAsia="Malgun Gothic"/>
          <w:lang w:eastAsia="ko-KR"/>
        </w:rPr>
        <w:t xml:space="preserve"> </w:t>
      </w:r>
      <w:r>
        <w:rPr>
          <w:rFonts w:eastAsia="Malgun Gothic"/>
          <w:lang w:eastAsia="ko-KR"/>
        </w:rPr>
        <w:t xml:space="preserve">a default </w:t>
      </w:r>
      <w:r w:rsidR="00341CA7">
        <w:rPr>
          <w:rFonts w:eastAsia="Malgun Gothic"/>
          <w:lang w:eastAsia="ko-KR"/>
        </w:rPr>
        <w:t xml:space="preserve">resource </w:t>
      </w:r>
      <w:r>
        <w:rPr>
          <w:rFonts w:eastAsia="Malgun Gothic"/>
          <w:lang w:eastAsia="ko-KR"/>
        </w:rPr>
        <w:t xml:space="preserve">set </w:t>
      </w:r>
      <w:r w:rsidR="00341CA7">
        <w:rPr>
          <w:rFonts w:eastAsia="Malgun Gothic"/>
          <w:lang w:eastAsia="ko-KR"/>
        </w:rPr>
        <w:t>configuration</w:t>
      </w:r>
      <w:r>
        <w:rPr>
          <w:rFonts w:eastAsia="Malgun Gothic"/>
          <w:lang w:eastAsia="ko-KR"/>
        </w:rPr>
        <w:t xml:space="preserve"> (</w:t>
      </w:r>
      <w:r w:rsidR="00F25D35">
        <w:rPr>
          <w:rFonts w:eastAsia="Malgun Gothic"/>
          <w:lang w:eastAsia="ko-KR"/>
        </w:rPr>
        <w:t xml:space="preserve">e.g., with </w:t>
      </w:r>
      <w:r>
        <w:rPr>
          <w:rFonts w:eastAsia="Malgun Gothic"/>
          <w:lang w:eastAsia="ko-KR"/>
        </w:rPr>
        <w:t>start and end of relative slot offset, start tone and end-tone in frequency offset) all</w:t>
      </w:r>
      <w:r w:rsidR="00341CA7">
        <w:rPr>
          <w:rFonts w:eastAsia="Malgun Gothic"/>
          <w:lang w:eastAsia="ko-KR"/>
        </w:rPr>
        <w:t xml:space="preserve"> pre-determined and hard-wired in device logic</w:t>
      </w:r>
      <w:r>
        <w:rPr>
          <w:rFonts w:eastAsia="Malgun Gothic"/>
          <w:lang w:eastAsia="ko-KR"/>
        </w:rPr>
        <w:t xml:space="preserve"> based on some fixed configurations</w:t>
      </w:r>
      <w:r w:rsidR="00341CA7">
        <w:rPr>
          <w:rFonts w:eastAsia="Malgun Gothic"/>
          <w:lang w:eastAsia="ko-KR"/>
        </w:rPr>
        <w:t>, instead of dynamically configured</w:t>
      </w:r>
      <w:r>
        <w:rPr>
          <w:rFonts w:eastAsia="Malgun Gothic"/>
          <w:lang w:eastAsia="ko-KR"/>
        </w:rPr>
        <w:t>. This can be the default contention-based resource configuration and used by low-complexity A-IoT device (i.e., Type1/2a). For Type 2b device</w:t>
      </w:r>
      <w:r w:rsidR="00F25D35">
        <w:rPr>
          <w:rFonts w:eastAsia="Malgun Gothic"/>
          <w:lang w:eastAsia="ko-KR"/>
        </w:rPr>
        <w:t xml:space="preserve"> or high-end device</w:t>
      </w:r>
      <w:r>
        <w:rPr>
          <w:rFonts w:eastAsia="Malgun Gothic"/>
          <w:lang w:eastAsia="ko-KR"/>
        </w:rPr>
        <w:t xml:space="preserve">, the reader may still override the default configuration to provide more specific UL grants. </w:t>
      </w:r>
    </w:p>
    <w:p w14:paraId="6A95D638" w14:textId="5B4C1941" w:rsidR="00341CA7" w:rsidRDefault="00341CA7" w:rsidP="0029762B">
      <w:pPr>
        <w:spacing w:before="60" w:after="60"/>
        <w:ind w:left="1440" w:hanging="1440"/>
        <w:jc w:val="both"/>
        <w:rPr>
          <w:rFonts w:eastAsia="Malgun Gothic"/>
          <w:lang w:eastAsia="ko-KR"/>
        </w:rPr>
      </w:pPr>
      <w:r>
        <w:rPr>
          <w:b/>
          <w:bCs/>
        </w:rPr>
        <w:t>Proposal</w:t>
      </w:r>
      <w:r w:rsidRPr="00264C82">
        <w:rPr>
          <w:b/>
          <w:bCs/>
        </w:rPr>
        <w:t xml:space="preserve"> </w:t>
      </w:r>
      <w:r>
        <w:rPr>
          <w:b/>
          <w:bCs/>
        </w:rPr>
        <w:t>6</w:t>
      </w:r>
      <w:r>
        <w:rPr>
          <w:b/>
          <w:bCs/>
        </w:rPr>
        <w:tab/>
      </w:r>
      <w:r w:rsidR="002F09DF">
        <w:rPr>
          <w:b/>
          <w:bCs/>
        </w:rPr>
        <w:t xml:space="preserve">For contention-based UL access, a default </w:t>
      </w:r>
      <w:r>
        <w:rPr>
          <w:b/>
          <w:bCs/>
        </w:rPr>
        <w:t xml:space="preserve">UL </w:t>
      </w:r>
      <w:r w:rsidR="002F09DF">
        <w:rPr>
          <w:b/>
          <w:bCs/>
        </w:rPr>
        <w:t xml:space="preserve">candidate </w:t>
      </w:r>
      <w:r>
        <w:rPr>
          <w:b/>
          <w:bCs/>
        </w:rPr>
        <w:t>resource</w:t>
      </w:r>
      <w:r w:rsidR="002F09DF">
        <w:rPr>
          <w:b/>
          <w:bCs/>
        </w:rPr>
        <w:t xml:space="preserve"> set</w:t>
      </w:r>
      <w:r>
        <w:rPr>
          <w:b/>
          <w:bCs/>
        </w:rPr>
        <w:t xml:space="preserve"> for DO-DTT traffic is preconfigured</w:t>
      </w:r>
      <w:r w:rsidR="002F09DF">
        <w:rPr>
          <w:b/>
          <w:bCs/>
        </w:rPr>
        <w:t>, with the time domain parameters derived based on the offsets to the DTT trigger</w:t>
      </w:r>
      <w:r>
        <w:rPr>
          <w:b/>
          <w:bCs/>
        </w:rPr>
        <w:t>.</w:t>
      </w:r>
    </w:p>
    <w:p w14:paraId="2AD1B03F" w14:textId="316985C2" w:rsidR="00341CA7" w:rsidRDefault="00341CA7" w:rsidP="0029762B">
      <w:pPr>
        <w:spacing w:before="60" w:after="60"/>
        <w:jc w:val="both"/>
        <w:rPr>
          <w:rFonts w:eastAsia="Malgun Gothic"/>
          <w:lang w:eastAsia="ko-KR"/>
        </w:rPr>
      </w:pPr>
      <w:r>
        <w:rPr>
          <w:rFonts w:eastAsia="Malgun Gothic"/>
          <w:lang w:eastAsia="ko-KR"/>
        </w:rPr>
        <w:t xml:space="preserve">For BSR, it is used in NR </w:t>
      </w:r>
      <w:proofErr w:type="spellStart"/>
      <w:r>
        <w:rPr>
          <w:rFonts w:eastAsia="Malgun Gothic"/>
          <w:lang w:eastAsia="ko-KR"/>
        </w:rPr>
        <w:t>Uu</w:t>
      </w:r>
      <w:proofErr w:type="spellEnd"/>
      <w:r>
        <w:rPr>
          <w:rFonts w:eastAsia="Malgun Gothic"/>
          <w:lang w:eastAsia="ko-KR"/>
        </w:rPr>
        <w:t xml:space="preserve"> interface to solicit more UL grants from, </w:t>
      </w:r>
      <w:proofErr w:type="spellStart"/>
      <w:r>
        <w:rPr>
          <w:rFonts w:eastAsia="Malgun Gothic"/>
          <w:lang w:eastAsia="ko-KR"/>
        </w:rPr>
        <w:t>gNB</w:t>
      </w:r>
      <w:proofErr w:type="spellEnd"/>
      <w:r>
        <w:rPr>
          <w:rFonts w:eastAsia="Malgun Gothic"/>
          <w:lang w:eastAsia="ko-KR"/>
        </w:rPr>
        <w:t xml:space="preserve"> to empty UL MAC Tx buffer. But for Ambient IoT, there could be no DO-A traffic. For DO-DTT, it is reasonable to assume that the UL Tx resource grant is implicitly or explicitly given by the DTT trigger itself or any ensuing DL signaling during the </w:t>
      </w:r>
      <w:r w:rsidR="00F25D35">
        <w:rPr>
          <w:rFonts w:eastAsia="Malgun Gothic"/>
          <w:lang w:eastAsia="ko-KR"/>
        </w:rPr>
        <w:t>random-access</w:t>
      </w:r>
      <w:r>
        <w:rPr>
          <w:rFonts w:eastAsia="Malgun Gothic"/>
          <w:lang w:eastAsia="ko-KR"/>
        </w:rPr>
        <w:t xml:space="preserve"> procedure</w:t>
      </w:r>
      <w:r w:rsidR="00F25D35">
        <w:rPr>
          <w:rFonts w:eastAsia="Malgun Gothic"/>
          <w:lang w:eastAsia="ko-KR"/>
        </w:rPr>
        <w:t>. T</w:t>
      </w:r>
      <w:r>
        <w:rPr>
          <w:rFonts w:eastAsia="Malgun Gothic"/>
          <w:lang w:eastAsia="ko-KR"/>
        </w:rPr>
        <w:t>hen</w:t>
      </w:r>
      <w:r w:rsidR="00F25D35">
        <w:rPr>
          <w:rFonts w:eastAsia="Malgun Gothic"/>
          <w:lang w:eastAsia="ko-KR"/>
        </w:rPr>
        <w:t xml:space="preserve">, </w:t>
      </w:r>
      <w:r>
        <w:rPr>
          <w:rFonts w:eastAsia="Malgun Gothic"/>
          <w:lang w:eastAsia="ko-KR"/>
        </w:rPr>
        <w:t xml:space="preserve"> this nullifies the need to have a stand-alone BSR</w:t>
      </w:r>
      <w:r w:rsidR="00F25D35">
        <w:rPr>
          <w:rFonts w:eastAsia="Malgun Gothic"/>
          <w:lang w:eastAsia="ko-KR"/>
        </w:rPr>
        <w:t>-like</w:t>
      </w:r>
      <w:r>
        <w:rPr>
          <w:rFonts w:eastAsia="Malgun Gothic"/>
          <w:lang w:eastAsia="ko-KR"/>
        </w:rPr>
        <w:t xml:space="preserve"> MAC CE to be used in Ambient IoT air interface for soliciting the UL grants. The only exception case is the </w:t>
      </w:r>
      <w:r w:rsidR="00F25D35">
        <w:rPr>
          <w:rFonts w:eastAsia="Malgun Gothic"/>
          <w:lang w:eastAsia="ko-KR"/>
        </w:rPr>
        <w:t>situation</w:t>
      </w:r>
      <w:r>
        <w:rPr>
          <w:rFonts w:eastAsia="Malgun Gothic"/>
          <w:lang w:eastAsia="ko-KR"/>
        </w:rPr>
        <w:t xml:space="preserve"> when a given UL grant (e.g., provisioned in DTT trigger) is not sufficient to transmit all the UL traffic triggered by DTT. This is related to segmentation and assembly case for UL traffic. Based on prior discussion, whether this case is valid depends on </w:t>
      </w:r>
      <w:r w:rsidR="002F09DF">
        <w:rPr>
          <w:rFonts w:eastAsia="Malgun Gothic"/>
          <w:lang w:eastAsia="ko-KR"/>
        </w:rPr>
        <w:t>SA1/</w:t>
      </w:r>
      <w:r>
        <w:rPr>
          <w:rFonts w:eastAsia="Malgun Gothic"/>
          <w:lang w:eastAsia="ko-KR"/>
        </w:rPr>
        <w:t xml:space="preserve">SA2 </w:t>
      </w:r>
      <w:r w:rsidR="002F09DF">
        <w:rPr>
          <w:rFonts w:eastAsia="Malgun Gothic"/>
          <w:lang w:eastAsia="ko-KR"/>
        </w:rPr>
        <w:t xml:space="preserve">guidance on the expected UL data size. However, </w:t>
      </w:r>
      <w:r>
        <w:rPr>
          <w:rFonts w:eastAsia="Malgun Gothic"/>
          <w:lang w:eastAsia="ko-KR"/>
        </w:rPr>
        <w:t xml:space="preserve">it is </w:t>
      </w:r>
      <w:r w:rsidR="002F09DF">
        <w:rPr>
          <w:rFonts w:eastAsia="Malgun Gothic"/>
          <w:lang w:eastAsia="ko-KR"/>
        </w:rPr>
        <w:t xml:space="preserve">also </w:t>
      </w:r>
      <w:r>
        <w:rPr>
          <w:rFonts w:eastAsia="Malgun Gothic"/>
          <w:lang w:eastAsia="ko-KR"/>
        </w:rPr>
        <w:t xml:space="preserve">obvious that </w:t>
      </w:r>
      <w:r w:rsidR="002F09DF">
        <w:rPr>
          <w:rFonts w:eastAsia="Malgun Gothic"/>
          <w:lang w:eastAsia="ko-KR"/>
        </w:rPr>
        <w:t xml:space="preserve">even </w:t>
      </w:r>
      <w:r>
        <w:rPr>
          <w:rFonts w:eastAsia="Malgun Gothic"/>
          <w:lang w:eastAsia="ko-KR"/>
        </w:rPr>
        <w:t xml:space="preserve">if </w:t>
      </w:r>
      <w:r w:rsidR="002F09DF">
        <w:rPr>
          <w:rFonts w:eastAsia="Malgun Gothic"/>
          <w:lang w:eastAsia="ko-KR"/>
        </w:rPr>
        <w:t>such a case</w:t>
      </w:r>
      <w:r>
        <w:rPr>
          <w:rFonts w:eastAsia="Malgun Gothic"/>
          <w:lang w:eastAsia="ko-KR"/>
        </w:rPr>
        <w:t xml:space="preserve"> happens, the first segment transmitted by A-IoT device can be regarded as an implicit BSR request (e.g., by including the total size of MAC PDU) under this circumstance. So, there is still no need to have a BSR-like </w:t>
      </w:r>
      <w:r w:rsidR="002F09DF">
        <w:rPr>
          <w:rFonts w:eastAsia="Malgun Gothic"/>
          <w:lang w:eastAsia="ko-KR"/>
        </w:rPr>
        <w:t xml:space="preserve">MAC CE </w:t>
      </w:r>
      <w:r>
        <w:rPr>
          <w:rFonts w:eastAsia="Malgun Gothic"/>
          <w:lang w:eastAsia="ko-KR"/>
        </w:rPr>
        <w:t xml:space="preserve">design in A-IoT interface.    </w:t>
      </w:r>
    </w:p>
    <w:p w14:paraId="3EB4D589" w14:textId="6107318C" w:rsidR="00341CA7" w:rsidRDefault="00341CA7" w:rsidP="0029762B">
      <w:pPr>
        <w:spacing w:before="60" w:after="60"/>
        <w:ind w:left="1440" w:hanging="1440"/>
        <w:jc w:val="both"/>
        <w:rPr>
          <w:b/>
          <w:bCs/>
        </w:rPr>
      </w:pPr>
      <w:r>
        <w:rPr>
          <w:b/>
          <w:bCs/>
        </w:rPr>
        <w:t>Proposal</w:t>
      </w:r>
      <w:r w:rsidRPr="00264C82">
        <w:rPr>
          <w:b/>
          <w:bCs/>
        </w:rPr>
        <w:t xml:space="preserve"> </w:t>
      </w:r>
      <w:r>
        <w:rPr>
          <w:b/>
          <w:bCs/>
        </w:rPr>
        <w:t>7</w:t>
      </w:r>
      <w:r>
        <w:rPr>
          <w:b/>
          <w:bCs/>
        </w:rPr>
        <w:tab/>
        <w:t>BSR in A-IoT air interface to solicit UL grant is not supported for DO-DTT.</w:t>
      </w:r>
    </w:p>
    <w:p w14:paraId="15FD1A81" w14:textId="4A934670" w:rsidR="00341CA7" w:rsidRDefault="00341CA7" w:rsidP="0029762B">
      <w:pPr>
        <w:spacing w:before="60" w:after="60"/>
        <w:ind w:left="1440" w:hanging="1440"/>
        <w:jc w:val="both"/>
        <w:rPr>
          <w:b/>
          <w:bCs/>
        </w:rPr>
      </w:pPr>
      <w:r>
        <w:rPr>
          <w:b/>
          <w:bCs/>
        </w:rPr>
        <w:t>Proposal</w:t>
      </w:r>
      <w:r w:rsidRPr="00264C82">
        <w:rPr>
          <w:b/>
          <w:bCs/>
        </w:rPr>
        <w:t xml:space="preserve"> </w:t>
      </w:r>
      <w:r>
        <w:rPr>
          <w:b/>
          <w:bCs/>
        </w:rPr>
        <w:t>8</w:t>
      </w:r>
      <w:r>
        <w:rPr>
          <w:b/>
          <w:bCs/>
        </w:rPr>
        <w:tab/>
        <w:t>If segmentation and reassembly is supported for UL traffic, the first segment of UL A-IoT MAC PDU is used as an implicit UL grant request.</w:t>
      </w:r>
    </w:p>
    <w:p w14:paraId="5947B34A" w14:textId="7B9B234D" w:rsidR="00341CA7" w:rsidRPr="00341CA7" w:rsidRDefault="00341CA7" w:rsidP="0029762B">
      <w:pPr>
        <w:spacing w:before="60" w:after="60"/>
        <w:jc w:val="both"/>
      </w:pPr>
      <w:r w:rsidRPr="00341CA7">
        <w:t>Finally, regard</w:t>
      </w:r>
      <w:r>
        <w:t xml:space="preserve">ing the SR triggers, there is no corresponding scenario in A-IoT air interface because SR is used for CONNECTED state UE to solicit UL grant. As RAN2 has agreed to no longer support legacy RRC states, there would </w:t>
      </w:r>
      <w:r>
        <w:lastRenderedPageBreak/>
        <w:t>be the same RACH procedure for device to obtain UL transmission resources, in regardless of whether the device is discovered by the reader or not. Therefore, at least from RAN2 perspective, there is no need of a SR design different from the RACH design.</w:t>
      </w:r>
    </w:p>
    <w:p w14:paraId="2877A2C4" w14:textId="7D326EB9" w:rsidR="00341CA7" w:rsidRDefault="00341CA7" w:rsidP="0029762B">
      <w:pPr>
        <w:spacing w:before="60" w:after="60"/>
        <w:jc w:val="both"/>
        <w:rPr>
          <w:rFonts w:eastAsia="Malgun Gothic"/>
          <w:lang w:eastAsia="ko-KR"/>
        </w:rPr>
      </w:pPr>
      <w:r>
        <w:rPr>
          <w:b/>
          <w:bCs/>
        </w:rPr>
        <w:t>Proposal</w:t>
      </w:r>
      <w:r w:rsidRPr="00264C82">
        <w:rPr>
          <w:b/>
          <w:bCs/>
        </w:rPr>
        <w:t xml:space="preserve"> </w:t>
      </w:r>
      <w:r>
        <w:rPr>
          <w:b/>
          <w:bCs/>
        </w:rPr>
        <w:t>9</w:t>
      </w:r>
      <w:r>
        <w:rPr>
          <w:b/>
          <w:bCs/>
        </w:rPr>
        <w:tab/>
        <w:t>RAN2 assume SR transmitted from A-IoT device to solicit UL grant in PDRCH is not needed.</w:t>
      </w:r>
    </w:p>
    <w:p w14:paraId="35DAFE64" w14:textId="41F137DB" w:rsidR="00C35FDC" w:rsidRPr="00E91E28" w:rsidRDefault="00C35FDC" w:rsidP="00C35FDC">
      <w:pPr>
        <w:pStyle w:val="Heading3"/>
        <w:jc w:val="both"/>
        <w:rPr>
          <w:lang w:eastAsia="ko-KR"/>
        </w:rPr>
      </w:pPr>
      <w:r w:rsidRPr="00E91E28">
        <w:rPr>
          <w:lang w:eastAsia="ko-KR"/>
        </w:rPr>
        <w:t>2.</w:t>
      </w:r>
      <w:r>
        <w:rPr>
          <w:lang w:eastAsia="ko-KR"/>
        </w:rPr>
        <w:t>3</w:t>
      </w:r>
      <w:r w:rsidRPr="00E91E28">
        <w:rPr>
          <w:lang w:eastAsia="ko-KR"/>
        </w:rPr>
        <w:t xml:space="preserve"> </w:t>
      </w:r>
      <w:r>
        <w:rPr>
          <w:lang w:eastAsia="ko-KR"/>
        </w:rPr>
        <w:t>Multiplexing in A-IoT MAC</w:t>
      </w:r>
    </w:p>
    <w:p w14:paraId="2D5E20D0" w14:textId="77777777" w:rsidR="00C35FDC" w:rsidRDefault="00C35FDC" w:rsidP="00C35FDC">
      <w:pPr>
        <w:spacing w:before="60" w:after="60"/>
        <w:jc w:val="both"/>
        <w:rPr>
          <w:rFonts w:eastAsia="Malgun Gothic"/>
          <w:lang w:eastAsia="ko-KR"/>
        </w:rPr>
      </w:pPr>
      <w:proofErr w:type="spellStart"/>
      <w:r>
        <w:rPr>
          <w:rFonts w:eastAsia="Malgun Gothic"/>
          <w:lang w:eastAsia="ko-KR"/>
        </w:rPr>
        <w:t>Uu</w:t>
      </w:r>
      <w:proofErr w:type="spellEnd"/>
      <w:r>
        <w:rPr>
          <w:rFonts w:eastAsia="Malgun Gothic"/>
          <w:lang w:eastAsia="ko-KR"/>
        </w:rPr>
        <w:t xml:space="preserve"> MAC is designed to support multiplexing multiple logical channels and MAC Control Elements in the same MAC PDU with MAC sub-header design. However, for A-IoT system design, we think there is no need to duplicate the NR </w:t>
      </w:r>
      <w:proofErr w:type="spellStart"/>
      <w:r>
        <w:rPr>
          <w:rFonts w:eastAsia="Malgun Gothic"/>
          <w:lang w:eastAsia="ko-KR"/>
        </w:rPr>
        <w:t>Uu</w:t>
      </w:r>
      <w:proofErr w:type="spellEnd"/>
      <w:r>
        <w:rPr>
          <w:rFonts w:eastAsia="Malgun Gothic"/>
          <w:lang w:eastAsia="ko-KR"/>
        </w:rPr>
        <w:t xml:space="preserve"> MAC design paradigm, especially given that the upper layer transport requirement and device complexity requirement would be vastly different in A-IoT.</w:t>
      </w:r>
    </w:p>
    <w:p w14:paraId="0F1DA747" w14:textId="77777777" w:rsidR="00C35FDC" w:rsidRDefault="00C35FDC" w:rsidP="00C35FDC">
      <w:pPr>
        <w:spacing w:before="60" w:after="60"/>
        <w:jc w:val="both"/>
        <w:rPr>
          <w:rFonts w:eastAsia="Malgun Gothic"/>
          <w:lang w:eastAsia="ko-KR"/>
        </w:rPr>
      </w:pPr>
      <w:r>
        <w:rPr>
          <w:rFonts w:eastAsia="Malgun Gothic"/>
          <w:lang w:eastAsia="ko-KR"/>
        </w:rPr>
        <w:t xml:space="preserve">Frist, </w:t>
      </w:r>
      <w:proofErr w:type="gramStart"/>
      <w:r>
        <w:rPr>
          <w:rFonts w:eastAsia="Malgun Gothic"/>
          <w:lang w:eastAsia="ko-KR"/>
        </w:rPr>
        <w:t>There</w:t>
      </w:r>
      <w:proofErr w:type="gramEnd"/>
      <w:r>
        <w:rPr>
          <w:rFonts w:eastAsia="Malgun Gothic"/>
          <w:lang w:eastAsia="ko-KR"/>
        </w:rPr>
        <w:t xml:space="preserve"> is no motivation to have multiple DRBs/logical channels in A-IoT communication. RAN2 has assumed there is no per-packet or per-flow QoS supported. Then, it is clear that all upper layer SDUs are of the same QoS requirements and can be treated in the same way (e.g., in the same “logical” channel).  </w:t>
      </w:r>
    </w:p>
    <w:p w14:paraId="7FA70EDA" w14:textId="77777777" w:rsidR="00C35FDC" w:rsidRPr="009168DD" w:rsidRDefault="00C35FDC" w:rsidP="00C35FDC">
      <w:pPr>
        <w:spacing w:before="60" w:after="60"/>
        <w:jc w:val="both"/>
        <w:rPr>
          <w:rFonts w:eastAsia="Malgun Gothic"/>
          <w:lang w:eastAsia="ko-KR"/>
        </w:rPr>
      </w:pPr>
      <w:r>
        <w:rPr>
          <w:rFonts w:eastAsia="Malgun Gothic"/>
          <w:lang w:eastAsia="ko-KR"/>
        </w:rPr>
        <w:t xml:space="preserve">Even the logical channel concept seems not needed. . Since the user plane protocol stack is much more simplified in A-IoT w/o RLC and PDCP, there is no need to modelling a “logical” channel. There is no need to differentiate the configurations for different logical channels, either. In NR </w:t>
      </w:r>
      <w:proofErr w:type="spellStart"/>
      <w:r>
        <w:rPr>
          <w:rFonts w:eastAsia="Malgun Gothic"/>
          <w:lang w:eastAsia="ko-KR"/>
        </w:rPr>
        <w:t>Uu</w:t>
      </w:r>
      <w:proofErr w:type="spellEnd"/>
      <w:r>
        <w:rPr>
          <w:rFonts w:eastAsia="Malgun Gothic"/>
          <w:lang w:eastAsia="ko-KR"/>
        </w:rPr>
        <w:t xml:space="preserve">, the logical channel ID is used in MAC </w:t>
      </w:r>
      <w:proofErr w:type="spellStart"/>
      <w:r>
        <w:rPr>
          <w:rFonts w:eastAsia="Malgun Gothic"/>
          <w:lang w:eastAsia="ko-KR"/>
        </w:rPr>
        <w:t>subheader</w:t>
      </w:r>
      <w:proofErr w:type="spellEnd"/>
      <w:r>
        <w:rPr>
          <w:rFonts w:eastAsia="Malgun Gothic"/>
          <w:lang w:eastAsia="ko-KR"/>
        </w:rPr>
        <w:t xml:space="preserve"> to indicate the SRB/DRB and different types of MAC CE. From the design perspective, a LCID is equivalent to a “message type” field. For example, if “</w:t>
      </w:r>
      <w:proofErr w:type="spellStart"/>
      <w:r>
        <w:rPr>
          <w:rFonts w:eastAsia="Malgun Gothic"/>
          <w:lang w:eastAsia="ko-KR"/>
        </w:rPr>
        <w:t>AIoT</w:t>
      </w:r>
      <w:proofErr w:type="spellEnd"/>
      <w:r>
        <w:rPr>
          <w:rFonts w:eastAsia="Malgun Gothic"/>
          <w:lang w:eastAsia="ko-KR"/>
        </w:rPr>
        <w:t xml:space="preserve">-Paging” is supported in MAC layer, then we can either designated a LCID for indicating the paging, or assign one value of “message type” for that. The latter seems more straight-forward and suitable. “Message Type” can also be used to distinguish A-IoT Data/Control if dedicate D/C bit is not used in MAC header. </w:t>
      </w:r>
    </w:p>
    <w:p w14:paraId="46F1CD03" w14:textId="6CC2F544" w:rsidR="00C35FDC" w:rsidRPr="00A11B2B" w:rsidRDefault="00C35FDC" w:rsidP="00C35FDC">
      <w:pPr>
        <w:spacing w:before="120"/>
        <w:rPr>
          <w:lang w:eastAsia="ko-KR"/>
        </w:rPr>
      </w:pPr>
      <w:r>
        <w:rPr>
          <w:b/>
          <w:bCs/>
        </w:rPr>
        <w:t>Proposal</w:t>
      </w:r>
      <w:r w:rsidRPr="00264C82">
        <w:rPr>
          <w:b/>
          <w:bCs/>
        </w:rPr>
        <w:t xml:space="preserve"> </w:t>
      </w:r>
      <w:r>
        <w:rPr>
          <w:b/>
          <w:bCs/>
        </w:rPr>
        <w:t>10</w:t>
      </w:r>
      <w:r>
        <w:rPr>
          <w:b/>
          <w:bCs/>
        </w:rPr>
        <w:tab/>
        <w:t>Logical channels and LCIDs are not needed in A-IOT User Plane.</w:t>
      </w:r>
    </w:p>
    <w:p w14:paraId="4552C3AE" w14:textId="77777777" w:rsidR="00C35FDC" w:rsidRDefault="00C35FDC" w:rsidP="00C35FDC">
      <w:pPr>
        <w:jc w:val="both"/>
        <w:rPr>
          <w:lang w:eastAsia="ko-KR"/>
        </w:rPr>
      </w:pPr>
      <w:r>
        <w:rPr>
          <w:lang w:eastAsia="ko-KR"/>
        </w:rPr>
        <w:t>Second, there is no clear requirement for a reader or a device to concatenate multiple upper layer SDUs into the same MAC PDU. There is very likely that at most one SDU is outstanding because:</w:t>
      </w:r>
    </w:p>
    <w:p w14:paraId="1329D104" w14:textId="77777777" w:rsidR="00C35FDC" w:rsidRPr="006B2257" w:rsidRDefault="00C35FDC" w:rsidP="00C35FDC">
      <w:pPr>
        <w:pStyle w:val="ListParagraph"/>
        <w:numPr>
          <w:ilvl w:val="0"/>
          <w:numId w:val="30"/>
        </w:numPr>
        <w:ind w:firstLineChars="0"/>
        <w:jc w:val="both"/>
        <w:rPr>
          <w:rFonts w:eastAsia="Malgun Gothic"/>
          <w:lang w:eastAsia="ko-KR"/>
        </w:rPr>
      </w:pPr>
      <w:r>
        <w:rPr>
          <w:lang w:eastAsia="ko-KR"/>
        </w:rPr>
        <w:t>For DL command traffic, sending multiple commands to a device does not make sense, as 1) either those multiple commands can be combined as a single combinatory command by the A-IoT application layer; 2) the command(s) has to be executed one-by-one in a sequentially manner by the device.</w:t>
      </w:r>
    </w:p>
    <w:p w14:paraId="46444205" w14:textId="77777777" w:rsidR="00C35FDC" w:rsidRPr="00A11B2B" w:rsidRDefault="00C35FDC" w:rsidP="00C35FDC">
      <w:pPr>
        <w:pStyle w:val="ListParagraph"/>
        <w:numPr>
          <w:ilvl w:val="0"/>
          <w:numId w:val="30"/>
        </w:numPr>
        <w:ind w:firstLineChars="0"/>
        <w:jc w:val="both"/>
        <w:rPr>
          <w:rFonts w:eastAsia="Malgun Gothic"/>
          <w:lang w:eastAsia="ko-KR"/>
        </w:rPr>
      </w:pPr>
      <w:r>
        <w:rPr>
          <w:lang w:eastAsia="ko-KR"/>
        </w:rPr>
        <w:t xml:space="preserve">For UL traffic, this is also true as 1) the traffic are generated upon the demand of DL trigger (except DO-A, which is not yet to be considered), it is very likely that device only prepares a single upper layer SDU per DTT trigger; 2) for the very simple A-IoT device, probably only the latest device data is relevant and that can be reported with a single UL MAC transmission. The outdated data does not need to be transmitted, or even not stored in the limited device memory as they would be overwritten by new data. </w:t>
      </w:r>
    </w:p>
    <w:p w14:paraId="43A5A32A" w14:textId="77777777" w:rsidR="00C35FDC" w:rsidRPr="00A11B2B" w:rsidRDefault="00C35FDC" w:rsidP="00C35FDC">
      <w:pPr>
        <w:jc w:val="both"/>
        <w:rPr>
          <w:rFonts w:eastAsia="Malgun Gothic"/>
          <w:lang w:eastAsia="ko-KR"/>
        </w:rPr>
      </w:pPr>
      <w:r>
        <w:rPr>
          <w:rFonts w:eastAsia="Malgun Gothic"/>
          <w:lang w:eastAsia="ko-KR"/>
        </w:rPr>
        <w:t>Given the above, we think there is no need to support MAC layer multiplexing and concatenation. This means each MAC PDU either encapsulates a single upper layer SDU or is just a single MAC Control PDU (similar to MAC CE).</w:t>
      </w:r>
    </w:p>
    <w:p w14:paraId="44716AEF" w14:textId="02986411" w:rsidR="00C35FDC" w:rsidRPr="00A11B2B" w:rsidRDefault="00C35FDC" w:rsidP="00C35FDC">
      <w:pPr>
        <w:spacing w:before="120"/>
        <w:rPr>
          <w:lang w:eastAsia="ko-KR"/>
        </w:rPr>
      </w:pPr>
      <w:r>
        <w:rPr>
          <w:b/>
          <w:bCs/>
        </w:rPr>
        <w:t>Proposal</w:t>
      </w:r>
      <w:r w:rsidRPr="00264C82">
        <w:rPr>
          <w:b/>
          <w:bCs/>
        </w:rPr>
        <w:t xml:space="preserve"> </w:t>
      </w:r>
      <w:r>
        <w:rPr>
          <w:b/>
          <w:bCs/>
        </w:rPr>
        <w:t>11</w:t>
      </w:r>
      <w:r>
        <w:rPr>
          <w:b/>
          <w:bCs/>
        </w:rPr>
        <w:tab/>
        <w:t>Multiplexing and Concatenation is not supported in A-IoT MAC.</w:t>
      </w:r>
    </w:p>
    <w:p w14:paraId="7F13AE57" w14:textId="24F5212C" w:rsidR="009D1C45" w:rsidRDefault="009D1C45" w:rsidP="0029762B">
      <w:pPr>
        <w:pStyle w:val="Heading3"/>
        <w:spacing w:before="180" w:after="120"/>
        <w:jc w:val="both"/>
        <w:rPr>
          <w:lang w:eastAsia="ko-KR"/>
        </w:rPr>
      </w:pPr>
      <w:r>
        <w:rPr>
          <w:lang w:eastAsia="ko-KR"/>
        </w:rPr>
        <w:t>2.</w:t>
      </w:r>
      <w:r w:rsidR="00C35FDC">
        <w:rPr>
          <w:lang w:eastAsia="ko-KR"/>
        </w:rPr>
        <w:t>4</w:t>
      </w:r>
      <w:r>
        <w:rPr>
          <w:lang w:eastAsia="ko-KR"/>
        </w:rPr>
        <w:t xml:space="preserve"> Proximity Determination</w:t>
      </w:r>
    </w:p>
    <w:p w14:paraId="34B31D0B" w14:textId="3EFBD81D" w:rsidR="009D1C45" w:rsidRDefault="009D1C45" w:rsidP="0029762B">
      <w:pPr>
        <w:spacing w:before="60" w:after="60"/>
        <w:jc w:val="both"/>
        <w:rPr>
          <w:rFonts w:eastAsia="Malgun Gothic"/>
          <w:lang w:eastAsia="ko-KR"/>
        </w:rPr>
      </w:pPr>
      <w:r>
        <w:rPr>
          <w:rFonts w:eastAsia="Malgun Gothic"/>
          <w:lang w:eastAsia="ko-KR"/>
        </w:rPr>
        <w:t>Regarding the following function mentioned in the RAN SID [</w:t>
      </w:r>
      <w:r w:rsidR="000878D3">
        <w:rPr>
          <w:rFonts w:eastAsia="Malgun Gothic"/>
          <w:lang w:eastAsia="ko-KR"/>
        </w:rPr>
        <w:t>4</w:t>
      </w:r>
      <w:r>
        <w:rPr>
          <w:rFonts w:eastAsia="Malgun Gothic"/>
          <w:lang w:eastAsia="ko-KR"/>
        </w:rPr>
        <w:t>]:</w:t>
      </w:r>
    </w:p>
    <w:p w14:paraId="566E01CA" w14:textId="77777777" w:rsidR="009D1C45" w:rsidRPr="00C073AC" w:rsidRDefault="009D1C45" w:rsidP="0029762B">
      <w:pPr>
        <w:spacing w:before="60" w:after="60"/>
        <w:ind w:left="540"/>
        <w:jc w:val="both"/>
        <w:rPr>
          <w:rFonts w:eastAsia="Malgun Gothic"/>
          <w:i/>
          <w:iCs/>
          <w:lang w:eastAsia="ko-KR"/>
        </w:rPr>
      </w:pPr>
      <w:r w:rsidRPr="00C073AC">
        <w:rPr>
          <w:rFonts w:eastAsia="Malgun Gothic"/>
          <w:i/>
          <w:iCs/>
          <w:lang w:eastAsia="ko-KR"/>
        </w:rPr>
        <w:t>Study the feasibility and required functionalities for proximity determination, which is the determination of whether BS or intermediate UE and ambient IoT device are near each other or not (coordination with SA3 is required for privacy aspects).</w:t>
      </w:r>
    </w:p>
    <w:p w14:paraId="462DD232" w14:textId="77777777" w:rsidR="009D1C45" w:rsidRDefault="009D1C45" w:rsidP="0029762B">
      <w:pPr>
        <w:spacing w:before="60" w:after="60"/>
        <w:jc w:val="both"/>
        <w:rPr>
          <w:rFonts w:eastAsia="Malgun Gothic"/>
          <w:lang w:eastAsia="ko-KR"/>
        </w:rPr>
      </w:pPr>
      <w:r>
        <w:rPr>
          <w:rFonts w:eastAsia="Malgun Gothic"/>
          <w:lang w:eastAsia="ko-KR"/>
        </w:rPr>
        <w:t xml:space="preserve">It is worth noting that RAN plenary has clarified that the proximity determination is “binary” (yes/no). Then, this means either reader and device are in proximity (reachable) or not (unreachable). </w:t>
      </w:r>
    </w:p>
    <w:p w14:paraId="10FB03C2" w14:textId="08F50B4D" w:rsidR="009D1C45" w:rsidRDefault="009D1C45" w:rsidP="0029762B">
      <w:pPr>
        <w:spacing w:before="60" w:after="60"/>
        <w:jc w:val="both"/>
        <w:rPr>
          <w:rFonts w:eastAsia="Malgun Gothic"/>
          <w:lang w:eastAsia="ko-KR"/>
        </w:rPr>
      </w:pPr>
      <w:r>
        <w:rPr>
          <w:rFonts w:eastAsia="Malgun Gothic"/>
          <w:lang w:eastAsia="ko-KR"/>
        </w:rPr>
        <w:t>Then, During RAN1#116bis, RAN1 has made the following agreements regarding this issue</w:t>
      </w:r>
      <w:r w:rsidR="00E644E8">
        <w:rPr>
          <w:rFonts w:eastAsia="Malgun Gothic"/>
          <w:lang w:eastAsia="ko-KR"/>
        </w:rPr>
        <w:t xml:space="preserve"> [</w:t>
      </w:r>
      <w:r w:rsidR="000878D3">
        <w:rPr>
          <w:rFonts w:eastAsia="Malgun Gothic"/>
          <w:lang w:eastAsia="ko-KR"/>
        </w:rPr>
        <w:t>5</w:t>
      </w:r>
      <w:r w:rsidR="00E644E8">
        <w:rPr>
          <w:rFonts w:eastAsia="Malgun Gothic"/>
          <w:lang w:eastAsia="ko-KR"/>
        </w:rPr>
        <w:t>]</w:t>
      </w:r>
      <w:r>
        <w:rPr>
          <w:rFonts w:eastAsia="Malgun Gothic"/>
          <w:lang w:eastAsia="ko-KR"/>
        </w:rPr>
        <w:t>:</w:t>
      </w:r>
    </w:p>
    <w:p w14:paraId="0FA8DAC1" w14:textId="77777777" w:rsidR="00E644E8" w:rsidRPr="00E644E8" w:rsidRDefault="00E644E8" w:rsidP="0029762B">
      <w:pPr>
        <w:spacing w:before="60" w:after="60"/>
        <w:ind w:left="720"/>
        <w:jc w:val="both"/>
        <w:rPr>
          <w:rFonts w:eastAsia="Malgun Gothic"/>
          <w:i/>
          <w:iCs/>
          <w:lang w:eastAsia="ko-KR"/>
        </w:rPr>
      </w:pPr>
      <w:r w:rsidRPr="00E644E8">
        <w:rPr>
          <w:rFonts w:eastAsia="Malgun Gothic"/>
          <w:i/>
          <w:iCs/>
          <w:highlight w:val="green"/>
          <w:lang w:eastAsia="ko-KR"/>
        </w:rPr>
        <w:t xml:space="preserve">Agreement on DL/UL </w:t>
      </w:r>
      <w:proofErr w:type="spellStart"/>
      <w:r w:rsidRPr="00E644E8">
        <w:rPr>
          <w:rFonts w:eastAsia="Malgun Gothic"/>
          <w:i/>
          <w:iCs/>
          <w:highlight w:val="green"/>
          <w:lang w:eastAsia="ko-KR"/>
        </w:rPr>
        <w:t>signalling</w:t>
      </w:r>
      <w:proofErr w:type="spellEnd"/>
      <w:r w:rsidRPr="00E644E8">
        <w:rPr>
          <w:rFonts w:eastAsia="Malgun Gothic"/>
          <w:i/>
          <w:iCs/>
          <w:highlight w:val="green"/>
          <w:lang w:eastAsia="ko-KR"/>
        </w:rPr>
        <w:t xml:space="preserve"> aspects</w:t>
      </w:r>
    </w:p>
    <w:p w14:paraId="5BDCDA0E" w14:textId="77777777" w:rsidR="00E644E8" w:rsidRPr="00E644E8" w:rsidRDefault="00E644E8" w:rsidP="0029762B">
      <w:pPr>
        <w:spacing w:before="60" w:after="60"/>
        <w:ind w:left="1298"/>
        <w:jc w:val="both"/>
        <w:rPr>
          <w:rFonts w:eastAsia="Malgun Gothic"/>
          <w:i/>
          <w:iCs/>
          <w:lang w:eastAsia="ko-KR"/>
        </w:rPr>
      </w:pPr>
      <w:r w:rsidRPr="00E644E8">
        <w:rPr>
          <w:rFonts w:eastAsia="Malgun Gothic"/>
          <w:i/>
          <w:iCs/>
          <w:lang w:eastAsia="ko-KR"/>
        </w:rPr>
        <w:t>o   Proximity determination based on device side measurements is not considered.</w:t>
      </w:r>
    </w:p>
    <w:p w14:paraId="42A630EA" w14:textId="77777777" w:rsidR="00E644E8" w:rsidRPr="00E644E8" w:rsidRDefault="00E644E8" w:rsidP="0029762B">
      <w:pPr>
        <w:spacing w:before="60" w:after="60"/>
        <w:ind w:left="1298"/>
        <w:jc w:val="both"/>
        <w:rPr>
          <w:rFonts w:eastAsia="Malgun Gothic"/>
          <w:i/>
          <w:iCs/>
          <w:lang w:eastAsia="ko-KR"/>
        </w:rPr>
      </w:pPr>
      <w:r w:rsidRPr="00E644E8">
        <w:rPr>
          <w:rFonts w:eastAsia="Malgun Gothic"/>
          <w:i/>
          <w:iCs/>
          <w:lang w:eastAsia="ko-KR"/>
        </w:rPr>
        <w:t xml:space="preserve">o   Reference signals including DMRS, PTRS, SRS, are not further studied for </w:t>
      </w:r>
      <w:proofErr w:type="gramStart"/>
      <w:r w:rsidRPr="00E644E8">
        <w:rPr>
          <w:rFonts w:eastAsia="Malgun Gothic"/>
          <w:i/>
          <w:iCs/>
          <w:lang w:eastAsia="ko-KR"/>
        </w:rPr>
        <w:t>D2R</w:t>
      </w:r>
      <w:proofErr w:type="gramEnd"/>
    </w:p>
    <w:p w14:paraId="4C52A567" w14:textId="7CAF5513" w:rsidR="00E644E8" w:rsidRDefault="00E644E8" w:rsidP="0029762B">
      <w:pPr>
        <w:spacing w:before="60" w:after="60"/>
        <w:ind w:left="2596"/>
        <w:jc w:val="both"/>
        <w:rPr>
          <w:rFonts w:eastAsia="Malgun Gothic"/>
          <w:lang w:eastAsia="ko-KR"/>
        </w:rPr>
      </w:pPr>
      <w:r w:rsidRPr="00E644E8">
        <w:rPr>
          <w:rFonts w:eastAsia="Malgun Gothic"/>
          <w:i/>
          <w:iCs/>
          <w:lang w:eastAsia="ko-KR"/>
        </w:rPr>
        <w:t xml:space="preserve">o   Note: This doesn’t preclude the possibility to study preamble, </w:t>
      </w:r>
      <w:proofErr w:type="spellStart"/>
      <w:r w:rsidRPr="00E644E8">
        <w:rPr>
          <w:rFonts w:eastAsia="Malgun Gothic"/>
          <w:i/>
          <w:iCs/>
          <w:lang w:eastAsia="ko-KR"/>
        </w:rPr>
        <w:t>midamble</w:t>
      </w:r>
      <w:proofErr w:type="spellEnd"/>
      <w:r w:rsidRPr="00E644E8">
        <w:rPr>
          <w:rFonts w:eastAsia="Malgun Gothic"/>
          <w:i/>
          <w:iCs/>
          <w:lang w:eastAsia="ko-KR"/>
        </w:rPr>
        <w:t xml:space="preserve">, </w:t>
      </w:r>
      <w:proofErr w:type="spellStart"/>
      <w:r w:rsidRPr="00E644E8">
        <w:rPr>
          <w:rFonts w:eastAsia="Malgun Gothic"/>
          <w:i/>
          <w:iCs/>
          <w:lang w:eastAsia="ko-KR"/>
        </w:rPr>
        <w:t>postamble</w:t>
      </w:r>
      <w:proofErr w:type="spellEnd"/>
      <w:r w:rsidRPr="00E644E8">
        <w:rPr>
          <w:rFonts w:eastAsia="Malgun Gothic"/>
          <w:i/>
          <w:iCs/>
          <w:lang w:eastAsia="ko-KR"/>
        </w:rPr>
        <w:t xml:space="preserve"> for different purposes, e.g. channel/interference estimation and/or proximity </w:t>
      </w:r>
      <w:proofErr w:type="gramStart"/>
      <w:r w:rsidRPr="00E644E8">
        <w:rPr>
          <w:rFonts w:eastAsia="Malgun Gothic"/>
          <w:i/>
          <w:iCs/>
          <w:lang w:eastAsia="ko-KR"/>
        </w:rPr>
        <w:t>determination</w:t>
      </w:r>
      <w:proofErr w:type="gramEnd"/>
    </w:p>
    <w:p w14:paraId="55479792" w14:textId="102FBF32" w:rsidR="009D1C45" w:rsidRDefault="00E644E8" w:rsidP="0029762B">
      <w:pPr>
        <w:spacing w:before="60" w:after="60"/>
        <w:jc w:val="both"/>
        <w:rPr>
          <w:rFonts w:eastAsia="Malgun Gothic"/>
          <w:lang w:eastAsia="ko-KR"/>
        </w:rPr>
      </w:pPr>
      <w:r>
        <w:rPr>
          <w:rFonts w:eastAsia="Malgun Gothic"/>
          <w:lang w:eastAsia="ko-KR"/>
        </w:rPr>
        <w:lastRenderedPageBreak/>
        <w:t>As shown above,</w:t>
      </w:r>
      <w:r w:rsidR="00257460">
        <w:rPr>
          <w:rFonts w:eastAsia="Malgun Gothic"/>
          <w:lang w:eastAsia="ko-KR"/>
        </w:rPr>
        <w:t xml:space="preserve"> RAN1 has agreed that</w:t>
      </w:r>
      <w:r w:rsidR="009D1C45" w:rsidRPr="00C073AC">
        <w:rPr>
          <w:rFonts w:eastAsia="Malgun Gothic"/>
          <w:lang w:eastAsia="ko-KR"/>
        </w:rPr>
        <w:t xml:space="preserve"> the device itself does not need to determines whether there is a new/existing BS/UE reader nearby. So, this function is mainly to be used by the </w:t>
      </w:r>
      <w:r w:rsidR="009D1C45">
        <w:rPr>
          <w:rFonts w:eastAsia="Malgun Gothic"/>
          <w:lang w:eastAsia="ko-KR"/>
        </w:rPr>
        <w:t>NW/</w:t>
      </w:r>
      <w:r w:rsidR="009D1C45" w:rsidRPr="00C073AC">
        <w:rPr>
          <w:rFonts w:eastAsia="Malgun Gothic"/>
          <w:lang w:eastAsia="ko-KR"/>
        </w:rPr>
        <w:t>reader side.</w:t>
      </w:r>
    </w:p>
    <w:p w14:paraId="7FA70E77" w14:textId="5296203C" w:rsidR="00E644E8" w:rsidRDefault="00E644E8" w:rsidP="0029762B">
      <w:pPr>
        <w:spacing w:before="60" w:after="60"/>
        <w:jc w:val="both"/>
        <w:rPr>
          <w:rFonts w:eastAsia="Malgun Gothic"/>
          <w:lang w:eastAsia="ko-KR"/>
        </w:rPr>
      </w:pPr>
      <w:r>
        <w:rPr>
          <w:rFonts w:eastAsia="Malgun Gothic"/>
          <w:lang w:eastAsia="ko-KR"/>
        </w:rPr>
        <w:t xml:space="preserve">The proximity determination procedure can be used by the reader to check whether the device is still under its coverage and decide whether to maintain or release the device’s “discovery” state/context, as shown in Figure </w:t>
      </w:r>
      <w:r w:rsidR="003F09FF">
        <w:rPr>
          <w:rFonts w:eastAsia="Malgun Gothic"/>
          <w:lang w:eastAsia="ko-KR"/>
        </w:rPr>
        <w:t>1 below</w:t>
      </w:r>
      <w:r>
        <w:rPr>
          <w:rFonts w:eastAsia="Malgun Gothic"/>
          <w:lang w:eastAsia="ko-KR"/>
        </w:rPr>
        <w:t>.</w:t>
      </w:r>
    </w:p>
    <w:p w14:paraId="564C999A" w14:textId="72942645" w:rsidR="00E644E8" w:rsidRDefault="00E644E8" w:rsidP="0029762B">
      <w:pPr>
        <w:spacing w:before="60" w:after="60"/>
        <w:jc w:val="center"/>
        <w:rPr>
          <w:rFonts w:eastAsia="Malgun Gothic"/>
          <w:lang w:eastAsia="ko-KR"/>
        </w:rPr>
      </w:pPr>
      <w:r w:rsidRPr="00E644E8">
        <w:rPr>
          <w:rFonts w:eastAsia="Malgun Gothic"/>
          <w:noProof/>
          <w:lang w:eastAsia="ko-KR"/>
        </w:rPr>
        <w:drawing>
          <wp:inline distT="0" distB="0" distL="0" distR="0" wp14:anchorId="388D2425" wp14:editId="64F342A8">
            <wp:extent cx="4128992" cy="1250950"/>
            <wp:effectExtent l="0" t="0" r="0" b="0"/>
            <wp:docPr id="263998652" name="Picture 1" descr="A blue arrow pointing to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998652" name="Picture 1" descr="A blue arrow pointing to a black background&#10;&#10;Description automatically generated"/>
                    <pic:cNvPicPr/>
                  </pic:nvPicPr>
                  <pic:blipFill>
                    <a:blip r:embed="rId8"/>
                    <a:stretch>
                      <a:fillRect/>
                    </a:stretch>
                  </pic:blipFill>
                  <pic:spPr>
                    <a:xfrm>
                      <a:off x="0" y="0"/>
                      <a:ext cx="4155360" cy="1258939"/>
                    </a:xfrm>
                    <a:prstGeom prst="rect">
                      <a:avLst/>
                    </a:prstGeom>
                  </pic:spPr>
                </pic:pic>
              </a:graphicData>
            </a:graphic>
          </wp:inline>
        </w:drawing>
      </w:r>
    </w:p>
    <w:p w14:paraId="43999DF2" w14:textId="58546AE4" w:rsidR="00E644E8" w:rsidRPr="00E644E8" w:rsidRDefault="00E644E8" w:rsidP="0029762B">
      <w:pPr>
        <w:spacing w:before="60" w:after="60"/>
        <w:jc w:val="center"/>
        <w:rPr>
          <w:rFonts w:eastAsia="Malgun Gothic"/>
          <w:b/>
          <w:bCs/>
          <w:lang w:eastAsia="ko-KR"/>
        </w:rPr>
      </w:pPr>
      <w:r w:rsidRPr="00E644E8">
        <w:rPr>
          <w:rFonts w:eastAsia="Malgun Gothic"/>
          <w:b/>
          <w:bCs/>
          <w:lang w:eastAsia="ko-KR"/>
        </w:rPr>
        <w:t>Figure 1: Proximity Check and Device State maintenance in Reader</w:t>
      </w:r>
    </w:p>
    <w:p w14:paraId="45AF0258" w14:textId="0AFA2B05" w:rsidR="00E644E8" w:rsidRDefault="00E644E8" w:rsidP="0029762B">
      <w:pPr>
        <w:spacing w:before="60" w:after="60"/>
        <w:jc w:val="both"/>
        <w:rPr>
          <w:rFonts w:eastAsia="Malgun Gothic"/>
          <w:lang w:eastAsia="ko-KR"/>
        </w:rPr>
      </w:pPr>
      <w:r>
        <w:rPr>
          <w:rFonts w:eastAsia="Malgun Gothic"/>
          <w:lang w:eastAsia="ko-KR"/>
        </w:rPr>
        <w:t>When a device fails the “Proximity Determination/Check”, then the device is no longer reachable via this reader and the reader can then remove the device context and safely forget the device. If the proximity check is successful, then the device retains its “discovered” state.</w:t>
      </w:r>
    </w:p>
    <w:p w14:paraId="68FD7EC5" w14:textId="1483EAEB" w:rsidR="00E644E8" w:rsidRDefault="00E644E8" w:rsidP="0029762B">
      <w:pPr>
        <w:spacing w:before="60" w:after="60"/>
        <w:jc w:val="both"/>
        <w:rPr>
          <w:rFonts w:eastAsia="Malgun Gothic"/>
          <w:lang w:eastAsia="ko-KR"/>
        </w:rPr>
      </w:pPr>
      <w:r>
        <w:rPr>
          <w:rFonts w:eastAsia="Malgun Gothic"/>
          <w:lang w:eastAsia="ko-KR"/>
        </w:rPr>
        <w:t xml:space="preserve">It is obvious that the reader-side proximity check can always be done based on incoming DO traffic w/o using any </w:t>
      </w:r>
      <w:r w:rsidR="00F25D35">
        <w:rPr>
          <w:rFonts w:eastAsia="Malgun Gothic"/>
          <w:lang w:eastAsia="ko-KR"/>
        </w:rPr>
        <w:t xml:space="preserve">specific </w:t>
      </w:r>
      <w:r>
        <w:rPr>
          <w:rFonts w:eastAsia="Malgun Gothic"/>
          <w:lang w:eastAsia="ko-KR"/>
        </w:rPr>
        <w:t>CP procedure, and how the proximity is determined (measurements/threshed) can be further discussed based on RAN1 study.</w:t>
      </w:r>
    </w:p>
    <w:p w14:paraId="07A13AB9" w14:textId="5AAF5D67" w:rsidR="00E644E8" w:rsidRPr="000966FB" w:rsidRDefault="00E644E8" w:rsidP="0029762B">
      <w:pPr>
        <w:spacing w:before="60" w:after="60"/>
        <w:ind w:left="1440" w:hanging="1440"/>
        <w:jc w:val="both"/>
        <w:rPr>
          <w:rFonts w:eastAsia="Malgun Gothic"/>
          <w:lang w:eastAsia="ko-KR"/>
        </w:rPr>
      </w:pPr>
      <w:r>
        <w:rPr>
          <w:b/>
          <w:bCs/>
        </w:rPr>
        <w:t>Proposal</w:t>
      </w:r>
      <w:r w:rsidRPr="00264C82">
        <w:rPr>
          <w:b/>
          <w:bCs/>
        </w:rPr>
        <w:t xml:space="preserve"> </w:t>
      </w:r>
      <w:r>
        <w:rPr>
          <w:b/>
          <w:bCs/>
        </w:rPr>
        <w:t>1</w:t>
      </w:r>
      <w:r w:rsidR="00C35FDC">
        <w:rPr>
          <w:b/>
          <w:bCs/>
        </w:rPr>
        <w:t>2</w:t>
      </w:r>
      <w:r>
        <w:rPr>
          <w:b/>
          <w:bCs/>
        </w:rPr>
        <w:tab/>
        <w:t xml:space="preserve">For device already discovered by the reader, measurements based on ongoing DO traffic , if exist, can be used for proximity check. </w:t>
      </w:r>
    </w:p>
    <w:p w14:paraId="39DF3C87" w14:textId="518881AF" w:rsidR="00E644E8" w:rsidRDefault="00E644E8" w:rsidP="0029762B">
      <w:pPr>
        <w:spacing w:before="60" w:after="60"/>
        <w:jc w:val="both"/>
        <w:rPr>
          <w:rFonts w:eastAsia="Malgun Gothic"/>
          <w:lang w:eastAsia="ko-KR"/>
        </w:rPr>
      </w:pPr>
      <w:r>
        <w:rPr>
          <w:rFonts w:eastAsia="Malgun Gothic"/>
          <w:lang w:eastAsia="ko-KR"/>
        </w:rPr>
        <w:t xml:space="preserve">But when there is no </w:t>
      </w:r>
      <w:r w:rsidR="003806C9">
        <w:rPr>
          <w:rFonts w:eastAsia="Malgun Gothic"/>
          <w:lang w:eastAsia="ko-KR"/>
        </w:rPr>
        <w:t>user plane</w:t>
      </w:r>
      <w:r>
        <w:rPr>
          <w:rFonts w:eastAsia="Malgun Gothic"/>
          <w:lang w:eastAsia="ko-KR"/>
        </w:rPr>
        <w:t xml:space="preserve"> traffic, then the reader cannot obtain UL measurements to determine this anymore. One method is to just define an inactivity timer in the reader side, and the reader can just drop the context once the inactivity timer expires, as shown in Figure 2 below:</w:t>
      </w:r>
    </w:p>
    <w:p w14:paraId="47EB9631" w14:textId="14B8C136" w:rsidR="00E644E8" w:rsidRDefault="00E644E8" w:rsidP="0029762B">
      <w:pPr>
        <w:spacing w:before="60" w:after="60"/>
        <w:jc w:val="center"/>
        <w:rPr>
          <w:rFonts w:eastAsia="Malgun Gothic"/>
          <w:lang w:eastAsia="ko-KR"/>
        </w:rPr>
      </w:pPr>
      <w:r w:rsidRPr="00E644E8">
        <w:rPr>
          <w:rFonts w:eastAsia="Malgun Gothic"/>
          <w:noProof/>
          <w:lang w:eastAsia="ko-KR"/>
        </w:rPr>
        <w:drawing>
          <wp:inline distT="0" distB="0" distL="0" distR="0" wp14:anchorId="77EF96A7" wp14:editId="2992A90C">
            <wp:extent cx="3923030" cy="743251"/>
            <wp:effectExtent l="0" t="0" r="1270" b="6350"/>
            <wp:docPr id="2096027072" name="Picture 1" descr="A blue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027072" name="Picture 1" descr="A blue line on a black background&#10;&#10;Description automatically generated"/>
                    <pic:cNvPicPr/>
                  </pic:nvPicPr>
                  <pic:blipFill>
                    <a:blip r:embed="rId9"/>
                    <a:stretch>
                      <a:fillRect/>
                    </a:stretch>
                  </pic:blipFill>
                  <pic:spPr>
                    <a:xfrm>
                      <a:off x="0" y="0"/>
                      <a:ext cx="3959269" cy="750117"/>
                    </a:xfrm>
                    <a:prstGeom prst="rect">
                      <a:avLst/>
                    </a:prstGeom>
                  </pic:spPr>
                </pic:pic>
              </a:graphicData>
            </a:graphic>
          </wp:inline>
        </w:drawing>
      </w:r>
    </w:p>
    <w:p w14:paraId="62DB6429" w14:textId="227419AE" w:rsidR="00E644E8" w:rsidRPr="00E644E8" w:rsidRDefault="00E644E8" w:rsidP="0029762B">
      <w:pPr>
        <w:spacing w:before="60" w:after="60"/>
        <w:jc w:val="center"/>
        <w:rPr>
          <w:rFonts w:eastAsia="Malgun Gothic"/>
          <w:b/>
          <w:bCs/>
          <w:lang w:eastAsia="ko-KR"/>
        </w:rPr>
      </w:pPr>
      <w:r w:rsidRPr="00E644E8">
        <w:rPr>
          <w:rFonts w:eastAsia="Malgun Gothic"/>
          <w:b/>
          <w:bCs/>
          <w:lang w:eastAsia="ko-KR"/>
        </w:rPr>
        <w:t xml:space="preserve">Figure </w:t>
      </w:r>
      <w:r>
        <w:rPr>
          <w:rFonts w:eastAsia="Malgun Gothic"/>
          <w:b/>
          <w:bCs/>
          <w:lang w:eastAsia="ko-KR"/>
        </w:rPr>
        <w:t>2</w:t>
      </w:r>
      <w:r w:rsidRPr="00E644E8">
        <w:rPr>
          <w:rFonts w:eastAsia="Malgun Gothic"/>
          <w:b/>
          <w:bCs/>
          <w:lang w:eastAsia="ko-KR"/>
        </w:rPr>
        <w:t xml:space="preserve">: </w:t>
      </w:r>
      <w:r>
        <w:rPr>
          <w:rFonts w:eastAsia="Malgun Gothic"/>
          <w:b/>
          <w:bCs/>
          <w:lang w:eastAsia="ko-KR"/>
        </w:rPr>
        <w:t xml:space="preserve">Time-based </w:t>
      </w:r>
      <w:r w:rsidRPr="00E644E8">
        <w:rPr>
          <w:rFonts w:eastAsia="Malgun Gothic"/>
          <w:b/>
          <w:bCs/>
          <w:lang w:eastAsia="ko-KR"/>
        </w:rPr>
        <w:t xml:space="preserve">State maintenance </w:t>
      </w:r>
      <w:r>
        <w:rPr>
          <w:rFonts w:eastAsia="Malgun Gothic"/>
          <w:b/>
          <w:bCs/>
          <w:lang w:eastAsia="ko-KR"/>
        </w:rPr>
        <w:t>w/o Proximity Check</w:t>
      </w:r>
    </w:p>
    <w:p w14:paraId="36E3B983" w14:textId="77777777" w:rsidR="00E644E8" w:rsidRPr="00C073AC" w:rsidRDefault="00E644E8" w:rsidP="0029762B">
      <w:pPr>
        <w:spacing w:before="60" w:after="60"/>
        <w:jc w:val="both"/>
        <w:rPr>
          <w:rFonts w:eastAsia="Malgun Gothic"/>
          <w:lang w:eastAsia="ko-KR"/>
        </w:rPr>
      </w:pPr>
    </w:p>
    <w:p w14:paraId="38FCC955" w14:textId="738DA8D3" w:rsidR="00E644E8" w:rsidRDefault="00E644E8" w:rsidP="0029762B">
      <w:pPr>
        <w:spacing w:before="60" w:after="60"/>
        <w:jc w:val="both"/>
        <w:rPr>
          <w:rFonts w:eastAsia="Malgun Gothic"/>
          <w:lang w:eastAsia="ko-KR"/>
        </w:rPr>
      </w:pPr>
      <w:r>
        <w:rPr>
          <w:rFonts w:eastAsia="Malgun Gothic"/>
          <w:lang w:eastAsia="ko-KR"/>
        </w:rPr>
        <w:t xml:space="preserve">However, the drawback of this timer-based solution is that the reader is not really sure about the device is no longer reachable. So, the respective understanding in the reader side and device side may be mis-aligned. It is possible that the device is still reachable. Thus, timer-based scheme only is less reliable than the measurement-based scheme. Therefore, we think it is possible for the reader to self-initiating a CP procedure for the sake of proximity determination when there is no UP traffic and/or when an inactivity timer expires. </w:t>
      </w:r>
    </w:p>
    <w:p w14:paraId="45BB960A" w14:textId="77777777" w:rsidR="00E644E8" w:rsidRDefault="00E644E8" w:rsidP="0029762B">
      <w:pPr>
        <w:spacing w:before="60" w:after="60"/>
        <w:jc w:val="both"/>
        <w:rPr>
          <w:rFonts w:eastAsia="Malgun Gothic"/>
          <w:lang w:eastAsia="ko-KR"/>
        </w:rPr>
      </w:pPr>
      <w:r>
        <w:rPr>
          <w:rFonts w:eastAsia="Malgun Gothic"/>
          <w:lang w:eastAsia="ko-KR"/>
        </w:rPr>
        <w:t>The benefit of such a reader-triggered procedure are:</w:t>
      </w:r>
    </w:p>
    <w:p w14:paraId="393D6FBD" w14:textId="6567D57E" w:rsidR="00E644E8" w:rsidRDefault="00E644E8" w:rsidP="0029762B">
      <w:pPr>
        <w:pStyle w:val="ListParagraph"/>
        <w:numPr>
          <w:ilvl w:val="0"/>
          <w:numId w:val="29"/>
        </w:numPr>
        <w:spacing w:before="60" w:after="60"/>
        <w:ind w:firstLineChars="0"/>
        <w:jc w:val="both"/>
        <w:rPr>
          <w:rFonts w:eastAsia="Malgun Gothic"/>
          <w:lang w:eastAsia="ko-KR"/>
        </w:rPr>
      </w:pPr>
      <w:r>
        <w:rPr>
          <w:rFonts w:eastAsia="Malgun Gothic"/>
          <w:lang w:eastAsia="ko-KR"/>
        </w:rPr>
        <w:t>For device already out of reader coverage, this proximity check can confirm that fact and then the reader can inform it to CN to avoid the reader to be used for paging such a device.</w:t>
      </w:r>
    </w:p>
    <w:p w14:paraId="4FFF2A11" w14:textId="39F2911F" w:rsidR="00E644E8" w:rsidRDefault="00E644E8" w:rsidP="0029762B">
      <w:pPr>
        <w:pStyle w:val="ListParagraph"/>
        <w:numPr>
          <w:ilvl w:val="0"/>
          <w:numId w:val="29"/>
        </w:numPr>
        <w:spacing w:before="60" w:after="60"/>
        <w:ind w:firstLineChars="0"/>
        <w:jc w:val="both"/>
        <w:rPr>
          <w:rFonts w:eastAsia="Malgun Gothic"/>
          <w:lang w:eastAsia="ko-KR"/>
        </w:rPr>
      </w:pPr>
      <w:r>
        <w:rPr>
          <w:rFonts w:eastAsia="Malgun Gothic"/>
          <w:lang w:eastAsia="ko-KR"/>
        </w:rPr>
        <w:t>For device still in converge, the device retains its status</w:t>
      </w:r>
      <w:r w:rsidR="00F25D35">
        <w:rPr>
          <w:rFonts w:eastAsia="Malgun Gothic"/>
          <w:lang w:eastAsia="ko-KR"/>
        </w:rPr>
        <w:t xml:space="preserve"> in the reader context</w:t>
      </w:r>
      <w:r>
        <w:rPr>
          <w:rFonts w:eastAsia="Malgun Gothic"/>
          <w:lang w:eastAsia="ko-KR"/>
        </w:rPr>
        <w:t xml:space="preserve"> with a simple two-way exchange</w:t>
      </w:r>
      <w:r w:rsidR="00F25D35">
        <w:rPr>
          <w:rFonts w:eastAsia="Malgun Gothic"/>
          <w:lang w:eastAsia="ko-KR"/>
        </w:rPr>
        <w:t xml:space="preserve">. It </w:t>
      </w:r>
      <w:r>
        <w:rPr>
          <w:rFonts w:eastAsia="Malgun Gothic"/>
          <w:lang w:eastAsia="ko-KR"/>
        </w:rPr>
        <w:t>then can continue DO/DT communication w/o go through paging &amp; random access.</w:t>
      </w:r>
    </w:p>
    <w:p w14:paraId="3091CE18" w14:textId="76808ACC" w:rsidR="00E644E8" w:rsidRDefault="00E644E8" w:rsidP="0029762B">
      <w:pPr>
        <w:spacing w:before="60" w:after="60"/>
        <w:jc w:val="both"/>
        <w:rPr>
          <w:rFonts w:eastAsia="Malgun Gothic"/>
          <w:lang w:eastAsia="ko-KR"/>
        </w:rPr>
      </w:pPr>
      <w:r>
        <w:rPr>
          <w:rFonts w:eastAsia="Malgun Gothic"/>
          <w:lang w:eastAsia="ko-KR"/>
        </w:rPr>
        <w:t xml:space="preserve">Therefore, we think it is beneficial to support such a reader-initiated proximity check procedure in AS layer design. The reader can arbitrary select one or more “discovered devices” for proximity check and confirm </w:t>
      </w:r>
      <w:r w:rsidR="00F25D35">
        <w:rPr>
          <w:rFonts w:eastAsia="Malgun Gothic"/>
          <w:lang w:eastAsia="ko-KR"/>
        </w:rPr>
        <w:t>their</w:t>
      </w:r>
      <w:r>
        <w:rPr>
          <w:rFonts w:eastAsia="Malgun Gothic"/>
          <w:lang w:eastAsia="ko-KR"/>
        </w:rPr>
        <w:t xml:space="preserve"> state</w:t>
      </w:r>
      <w:r w:rsidR="00F25D35">
        <w:rPr>
          <w:rFonts w:eastAsia="Malgun Gothic"/>
          <w:lang w:eastAsia="ko-KR"/>
        </w:rPr>
        <w:t>(s)</w:t>
      </w:r>
      <w:r>
        <w:rPr>
          <w:rFonts w:eastAsia="Malgun Gothic"/>
          <w:lang w:eastAsia="ko-KR"/>
        </w:rPr>
        <w:t>. Otherwise, if we do not support this and always rely</w:t>
      </w:r>
      <w:r w:rsidR="00F25D35">
        <w:rPr>
          <w:rFonts w:eastAsia="Malgun Gothic"/>
          <w:lang w:eastAsia="ko-KR"/>
        </w:rPr>
        <w:t xml:space="preserve"> </w:t>
      </w:r>
      <w:r>
        <w:rPr>
          <w:rFonts w:eastAsia="Malgun Gothic"/>
          <w:lang w:eastAsia="ko-KR"/>
        </w:rPr>
        <w:t>on CN-initiated inventory procedure, then the determination of those discovered devices are probably covered by the same mega-paging message which targets a larger number of devices (including both discovered devices and unknown devices), and that will increase the contention and reduce the efficiency of inventory process. A reader-initiated proximity check procedure is a very flexible and reliable means for reader to maintain its device(s) context.</w:t>
      </w:r>
    </w:p>
    <w:p w14:paraId="1C8DF4B9" w14:textId="3569C134" w:rsidR="00E644E8" w:rsidRPr="000966FB" w:rsidRDefault="00E644E8" w:rsidP="0029762B">
      <w:pPr>
        <w:spacing w:before="60" w:after="60"/>
        <w:ind w:left="1440" w:hanging="1440"/>
        <w:jc w:val="both"/>
        <w:rPr>
          <w:rFonts w:eastAsia="Malgun Gothic"/>
          <w:lang w:eastAsia="ko-KR"/>
        </w:rPr>
      </w:pPr>
      <w:r>
        <w:rPr>
          <w:b/>
          <w:bCs/>
        </w:rPr>
        <w:t>Proposal</w:t>
      </w:r>
      <w:r w:rsidRPr="00264C82">
        <w:rPr>
          <w:b/>
          <w:bCs/>
        </w:rPr>
        <w:t xml:space="preserve"> </w:t>
      </w:r>
      <w:r>
        <w:rPr>
          <w:b/>
          <w:bCs/>
        </w:rPr>
        <w:t>1</w:t>
      </w:r>
      <w:r w:rsidR="00C35FDC">
        <w:rPr>
          <w:b/>
          <w:bCs/>
        </w:rPr>
        <w:t>3</w:t>
      </w:r>
      <w:r>
        <w:rPr>
          <w:b/>
          <w:bCs/>
        </w:rPr>
        <w:tab/>
        <w:t xml:space="preserve">In case of no data traffic, the reader can self-initiate the proximity check procedure to obtain the UL response for proximity determination. </w:t>
      </w:r>
    </w:p>
    <w:p w14:paraId="368E992D" w14:textId="4EBFFFBD" w:rsidR="009D1C45" w:rsidRPr="00C073AC" w:rsidRDefault="00E644E8" w:rsidP="0029762B">
      <w:pPr>
        <w:spacing w:before="60" w:after="60"/>
        <w:jc w:val="both"/>
        <w:rPr>
          <w:rFonts w:eastAsia="Malgun Gothic"/>
          <w:lang w:eastAsia="ko-KR"/>
        </w:rPr>
      </w:pPr>
      <w:r>
        <w:rPr>
          <w:rFonts w:eastAsia="Malgun Gothic"/>
          <w:lang w:eastAsia="ko-KR"/>
        </w:rPr>
        <w:t xml:space="preserve">To realize this proximity check, </w:t>
      </w:r>
      <w:r w:rsidR="009D1C45" w:rsidRPr="00C073AC">
        <w:rPr>
          <w:rFonts w:eastAsia="Malgun Gothic"/>
          <w:lang w:eastAsia="ko-KR"/>
        </w:rPr>
        <w:t xml:space="preserve">the reader </w:t>
      </w:r>
      <w:r>
        <w:rPr>
          <w:rFonts w:eastAsia="Malgun Gothic"/>
          <w:lang w:eastAsia="ko-KR"/>
        </w:rPr>
        <w:t xml:space="preserve">is </w:t>
      </w:r>
      <w:r w:rsidR="009D1C45" w:rsidRPr="00C073AC">
        <w:rPr>
          <w:rFonts w:eastAsia="Malgun Gothic"/>
          <w:lang w:eastAsia="ko-KR"/>
        </w:rPr>
        <w:t>to initiate a query-response kind of transaction so that the reader can “</w:t>
      </w:r>
      <w:r>
        <w:rPr>
          <w:rFonts w:eastAsia="Malgun Gothic"/>
          <w:lang w:eastAsia="ko-KR"/>
        </w:rPr>
        <w:t>re</w:t>
      </w:r>
      <w:r w:rsidR="009D1C45" w:rsidRPr="00C073AC">
        <w:rPr>
          <w:rFonts w:eastAsia="Malgun Gothic"/>
          <w:lang w:eastAsia="ko-KR"/>
        </w:rPr>
        <w:t>discover” the responding device</w:t>
      </w:r>
      <w:r w:rsidR="009D1C45">
        <w:rPr>
          <w:rFonts w:eastAsia="Malgun Gothic"/>
          <w:lang w:eastAsia="ko-KR"/>
        </w:rPr>
        <w:t>(</w:t>
      </w:r>
      <w:r w:rsidR="009D1C45" w:rsidRPr="00C073AC">
        <w:rPr>
          <w:rFonts w:eastAsia="Malgun Gothic"/>
          <w:lang w:eastAsia="ko-KR"/>
        </w:rPr>
        <w:t>s</w:t>
      </w:r>
      <w:r w:rsidR="009D1C45">
        <w:rPr>
          <w:rFonts w:eastAsia="Malgun Gothic"/>
          <w:lang w:eastAsia="ko-KR"/>
        </w:rPr>
        <w:t>)</w:t>
      </w:r>
      <w:r w:rsidR="009D1C45" w:rsidRPr="00C073AC">
        <w:rPr>
          <w:rFonts w:eastAsia="Malgun Gothic"/>
          <w:lang w:eastAsia="ko-KR"/>
        </w:rPr>
        <w:t xml:space="preserve"> in proximity</w:t>
      </w:r>
      <w:r w:rsidR="009D1C45">
        <w:rPr>
          <w:rFonts w:eastAsia="Malgun Gothic"/>
          <w:lang w:eastAsia="ko-KR"/>
        </w:rPr>
        <w:t xml:space="preserve">. </w:t>
      </w:r>
      <w:r>
        <w:rPr>
          <w:rFonts w:eastAsia="Malgun Gothic"/>
          <w:lang w:eastAsia="ko-KR"/>
        </w:rPr>
        <w:t xml:space="preserve">As the device has already </w:t>
      </w:r>
      <w:r w:rsidR="00F25D35">
        <w:rPr>
          <w:rFonts w:eastAsia="Malgun Gothic"/>
          <w:lang w:eastAsia="ko-KR"/>
        </w:rPr>
        <w:t xml:space="preserve">been </w:t>
      </w:r>
      <w:r>
        <w:rPr>
          <w:rFonts w:eastAsia="Malgun Gothic"/>
          <w:lang w:eastAsia="ko-KR"/>
        </w:rPr>
        <w:t xml:space="preserve">discovered earlier, there is no need to let them go through contention-based access procedure, such as 4-step RACH. This sort </w:t>
      </w:r>
      <w:r w:rsidR="009D1C45" w:rsidRPr="00C073AC">
        <w:rPr>
          <w:rFonts w:eastAsia="Malgun Gothic"/>
          <w:lang w:eastAsia="ko-KR"/>
        </w:rPr>
        <w:t xml:space="preserve">of “query-response” have great </w:t>
      </w:r>
      <w:r w:rsidR="009D1C45" w:rsidRPr="00C073AC">
        <w:rPr>
          <w:rFonts w:eastAsia="Malgun Gothic"/>
          <w:lang w:eastAsia="ko-KR"/>
        </w:rPr>
        <w:lastRenderedPageBreak/>
        <w:t>resemblance of the paging-</w:t>
      </w:r>
      <w:r>
        <w:rPr>
          <w:rFonts w:eastAsia="Malgun Gothic"/>
          <w:lang w:eastAsia="ko-KR"/>
        </w:rPr>
        <w:t>CF</w:t>
      </w:r>
      <w:r w:rsidR="009D1C45">
        <w:rPr>
          <w:rFonts w:eastAsia="Malgun Gothic"/>
          <w:lang w:eastAsia="ko-KR"/>
        </w:rPr>
        <w:t xml:space="preserve">RA </w:t>
      </w:r>
      <w:r w:rsidR="009D1C45" w:rsidRPr="00C073AC">
        <w:rPr>
          <w:rFonts w:eastAsia="Malgun Gothic"/>
          <w:lang w:eastAsia="ko-KR"/>
        </w:rPr>
        <w:t>procedure</w:t>
      </w:r>
      <w:r>
        <w:rPr>
          <w:rFonts w:eastAsia="Malgun Gothic"/>
          <w:lang w:eastAsia="ko-KR"/>
        </w:rPr>
        <w:t>. Basically, by utilizing the paging and its response procedure (e.g., contenti</w:t>
      </w:r>
      <w:r w:rsidR="003806C9">
        <w:rPr>
          <w:rFonts w:eastAsia="Malgun Gothic"/>
          <w:lang w:eastAsia="ko-KR"/>
        </w:rPr>
        <w:t>o</w:t>
      </w:r>
      <w:r>
        <w:rPr>
          <w:rFonts w:eastAsia="Malgun Gothic"/>
          <w:lang w:eastAsia="ko-KR"/>
        </w:rPr>
        <w:t>n-free random access), no new CP signaling design is expected. RAN2 only need to confirm the support of such a function and the initiation/execution is completely up to reader implementation.</w:t>
      </w:r>
      <w:r w:rsidR="009D1C45" w:rsidRPr="00C073AC">
        <w:rPr>
          <w:rFonts w:eastAsia="Malgun Gothic"/>
          <w:lang w:eastAsia="ko-KR"/>
        </w:rPr>
        <w:t xml:space="preserve"> </w:t>
      </w:r>
    </w:p>
    <w:p w14:paraId="1C688ABA" w14:textId="005E6476" w:rsidR="009D1C45" w:rsidRPr="000966FB" w:rsidRDefault="009D1C45" w:rsidP="0029762B">
      <w:pPr>
        <w:spacing w:before="60" w:after="60"/>
        <w:ind w:left="1440" w:hanging="1440"/>
        <w:jc w:val="both"/>
        <w:rPr>
          <w:rFonts w:eastAsia="Malgun Gothic"/>
          <w:lang w:eastAsia="ko-KR"/>
        </w:rPr>
      </w:pPr>
      <w:r>
        <w:rPr>
          <w:b/>
          <w:bCs/>
        </w:rPr>
        <w:t>Proposal</w:t>
      </w:r>
      <w:r w:rsidRPr="00264C82">
        <w:rPr>
          <w:b/>
          <w:bCs/>
        </w:rPr>
        <w:t xml:space="preserve"> </w:t>
      </w:r>
      <w:r w:rsidR="00E644E8">
        <w:rPr>
          <w:b/>
          <w:bCs/>
        </w:rPr>
        <w:t>1</w:t>
      </w:r>
      <w:r w:rsidR="00C35FDC">
        <w:rPr>
          <w:b/>
          <w:bCs/>
        </w:rPr>
        <w:t>4</w:t>
      </w:r>
      <w:r>
        <w:rPr>
          <w:b/>
          <w:bCs/>
        </w:rPr>
        <w:tab/>
      </w:r>
      <w:r w:rsidR="00E644E8">
        <w:rPr>
          <w:b/>
          <w:bCs/>
        </w:rPr>
        <w:t>Paging and CFRA are reused for Reader-initiated proximity check procedure</w:t>
      </w:r>
      <w:r>
        <w:rPr>
          <w:b/>
          <w:bCs/>
        </w:rPr>
        <w:t xml:space="preserve">. </w:t>
      </w:r>
    </w:p>
    <w:p w14:paraId="0213A083" w14:textId="77777777" w:rsidR="009D1C45" w:rsidRDefault="009D1C45" w:rsidP="0029762B">
      <w:pPr>
        <w:spacing w:before="60" w:after="60"/>
        <w:jc w:val="both"/>
        <w:rPr>
          <w:rFonts w:eastAsia="Malgun Gothic"/>
          <w:lang w:eastAsia="ko-KR"/>
        </w:rPr>
      </w:pPr>
    </w:p>
    <w:p w14:paraId="4B92F329" w14:textId="44DEBB65" w:rsidR="00E644E8" w:rsidRDefault="00E644E8" w:rsidP="0029762B">
      <w:pPr>
        <w:pStyle w:val="Heading3"/>
        <w:spacing w:before="180" w:after="120"/>
        <w:jc w:val="both"/>
        <w:rPr>
          <w:lang w:eastAsia="ko-KR"/>
        </w:rPr>
      </w:pPr>
      <w:r>
        <w:rPr>
          <w:lang w:eastAsia="ko-KR"/>
        </w:rPr>
        <w:t>2.</w:t>
      </w:r>
      <w:r w:rsidR="000878D3">
        <w:rPr>
          <w:lang w:eastAsia="ko-KR"/>
        </w:rPr>
        <w:t>5</w:t>
      </w:r>
      <w:r>
        <w:rPr>
          <w:lang w:eastAsia="ko-KR"/>
        </w:rPr>
        <w:t xml:space="preserve"> Ambient IoT Protocol Stack</w:t>
      </w:r>
    </w:p>
    <w:p w14:paraId="5F8744FC" w14:textId="67B3DC0B" w:rsidR="00E644E8" w:rsidRDefault="00E644E8" w:rsidP="0029762B">
      <w:pPr>
        <w:spacing w:before="60" w:after="60"/>
        <w:jc w:val="both"/>
        <w:rPr>
          <w:rFonts w:eastAsia="Malgun Gothic"/>
          <w:lang w:eastAsia="ko-KR"/>
        </w:rPr>
      </w:pPr>
      <w:r>
        <w:rPr>
          <w:rFonts w:eastAsia="Malgun Gothic"/>
          <w:lang w:eastAsia="ko-KR"/>
        </w:rPr>
        <w:t>In Figure 3 below, we provide our view on Ambient IOT protocol stack for the Ambient IoT air interface (Topology 1):</w:t>
      </w:r>
    </w:p>
    <w:p w14:paraId="636E5043" w14:textId="77777777" w:rsidR="00E644E8" w:rsidRDefault="00E644E8" w:rsidP="0029762B">
      <w:pPr>
        <w:spacing w:before="60" w:after="60"/>
        <w:jc w:val="center"/>
        <w:rPr>
          <w:rFonts w:eastAsia="Malgun Gothic"/>
          <w:lang w:eastAsia="ko-KR"/>
        </w:rPr>
      </w:pPr>
      <w:r w:rsidRPr="00177689">
        <w:rPr>
          <w:rFonts w:eastAsia="Malgun Gothic"/>
          <w:noProof/>
          <w:lang w:eastAsia="ko-KR"/>
        </w:rPr>
        <w:drawing>
          <wp:inline distT="0" distB="0" distL="0" distR="0" wp14:anchorId="54576E9C" wp14:editId="393B2F17">
            <wp:extent cx="3325199" cy="1871330"/>
            <wp:effectExtent l="0" t="0" r="2540" b="0"/>
            <wp:docPr id="1677918770" name="Picture 1" descr="A diagram of a clou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918770" name="Picture 1" descr="A diagram of a cloud&#10;&#10;Description automatically generated"/>
                    <pic:cNvPicPr/>
                  </pic:nvPicPr>
                  <pic:blipFill>
                    <a:blip r:embed="rId10"/>
                    <a:stretch>
                      <a:fillRect/>
                    </a:stretch>
                  </pic:blipFill>
                  <pic:spPr>
                    <a:xfrm>
                      <a:off x="0" y="0"/>
                      <a:ext cx="3347119" cy="1883666"/>
                    </a:xfrm>
                    <a:prstGeom prst="rect">
                      <a:avLst/>
                    </a:prstGeom>
                  </pic:spPr>
                </pic:pic>
              </a:graphicData>
            </a:graphic>
          </wp:inline>
        </w:drawing>
      </w:r>
    </w:p>
    <w:p w14:paraId="1A09F694" w14:textId="3BF90D54" w:rsidR="00E644E8" w:rsidRPr="00177689" w:rsidRDefault="00E644E8" w:rsidP="0029762B">
      <w:pPr>
        <w:spacing w:before="60" w:after="60"/>
        <w:jc w:val="center"/>
        <w:rPr>
          <w:rFonts w:eastAsia="Malgun Gothic"/>
          <w:b/>
          <w:bCs/>
          <w:lang w:eastAsia="ko-KR"/>
        </w:rPr>
      </w:pPr>
      <w:r w:rsidRPr="00177689">
        <w:rPr>
          <w:rFonts w:eastAsia="Malgun Gothic"/>
          <w:b/>
          <w:bCs/>
          <w:lang w:eastAsia="ko-KR"/>
        </w:rPr>
        <w:t xml:space="preserve">Figure </w:t>
      </w:r>
      <w:r>
        <w:rPr>
          <w:rFonts w:eastAsia="Malgun Gothic"/>
          <w:b/>
          <w:bCs/>
          <w:lang w:eastAsia="ko-KR"/>
        </w:rPr>
        <w:t>3</w:t>
      </w:r>
      <w:r w:rsidRPr="00177689">
        <w:rPr>
          <w:rFonts w:eastAsia="Malgun Gothic"/>
          <w:b/>
          <w:bCs/>
          <w:lang w:eastAsia="ko-KR"/>
        </w:rPr>
        <w:t>: Protocol Stack for Ambient IoT air interface</w:t>
      </w:r>
      <w:r>
        <w:rPr>
          <w:rFonts w:eastAsia="Malgun Gothic"/>
          <w:b/>
          <w:bCs/>
          <w:lang w:eastAsia="ko-KR"/>
        </w:rPr>
        <w:t xml:space="preserve"> for Topology 1</w:t>
      </w:r>
    </w:p>
    <w:p w14:paraId="591C26FB" w14:textId="6960B486" w:rsidR="003F09FF" w:rsidRDefault="00E644E8" w:rsidP="0029762B">
      <w:pPr>
        <w:spacing w:before="60" w:after="60"/>
        <w:jc w:val="both"/>
        <w:rPr>
          <w:rFonts w:eastAsia="Malgun Gothic"/>
          <w:lang w:eastAsia="ko-KR"/>
        </w:rPr>
      </w:pPr>
      <w:r>
        <w:rPr>
          <w:rFonts w:eastAsia="Malgun Gothic"/>
          <w:lang w:eastAsia="ko-KR"/>
        </w:rPr>
        <w:t xml:space="preserve">For Ambient IoT user plane support, only PHY layer and MAC layer are needed. As </w:t>
      </w:r>
      <w:r w:rsidR="003F09FF">
        <w:rPr>
          <w:rFonts w:eastAsia="Malgun Gothic"/>
          <w:lang w:eastAsia="ko-KR"/>
        </w:rPr>
        <w:t>agreed in RAN2#125bis meeting</w:t>
      </w:r>
      <w:r w:rsidR="00E55D94">
        <w:rPr>
          <w:rFonts w:eastAsia="Malgun Gothic"/>
          <w:lang w:eastAsia="ko-KR"/>
        </w:rPr>
        <w:t xml:space="preserve"> [1]</w:t>
      </w:r>
      <w:r w:rsidR="003F09FF">
        <w:rPr>
          <w:rFonts w:eastAsia="Malgun Gothic"/>
          <w:lang w:eastAsia="ko-KR"/>
        </w:rPr>
        <w:t xml:space="preserve"> that</w:t>
      </w:r>
      <w:r w:rsidR="00E55D94">
        <w:rPr>
          <w:rFonts w:eastAsia="Malgun Gothic"/>
          <w:lang w:eastAsia="ko-KR"/>
        </w:rPr>
        <w:t>:</w:t>
      </w:r>
    </w:p>
    <w:p w14:paraId="108F8C9A" w14:textId="7148AEFD" w:rsidR="00E55D94" w:rsidRPr="00E55D94" w:rsidRDefault="00E55D94" w:rsidP="00E55D94">
      <w:pPr>
        <w:spacing w:before="60" w:after="60"/>
        <w:ind w:left="1298"/>
        <w:jc w:val="both"/>
        <w:rPr>
          <w:rFonts w:eastAsia="Malgun Gothic"/>
          <w:i/>
          <w:iCs/>
          <w:lang w:eastAsia="ko-KR"/>
        </w:rPr>
      </w:pPr>
      <w:r w:rsidRPr="00E55D94">
        <w:rPr>
          <w:rFonts w:eastAsia="Malgun Gothic"/>
          <w:i/>
          <w:iCs/>
          <w:lang w:eastAsia="ko-KR"/>
        </w:rPr>
        <w:t>RAN2 assumes that RRC layer is not necessary between the reader and the device. RAN2 will continue to study the functionalities required and later discuss whether we will have</w:t>
      </w:r>
      <w:r w:rsidRPr="00E55D94">
        <w:rPr>
          <w:rFonts w:eastAsia="Malgun Gothic"/>
          <w:i/>
          <w:iCs/>
          <w:highlight w:val="yellow"/>
          <w:lang w:eastAsia="ko-KR"/>
        </w:rPr>
        <w:t>: 1) a new AS protocol on top of A-IoT MAC layer; or 2) A-IoT MAC</w:t>
      </w:r>
    </w:p>
    <w:p w14:paraId="0B45563F" w14:textId="6E2184E8" w:rsidR="00E644E8" w:rsidRDefault="00E55D94" w:rsidP="0029762B">
      <w:pPr>
        <w:spacing w:before="60" w:after="60"/>
        <w:jc w:val="both"/>
        <w:rPr>
          <w:rFonts w:eastAsia="Malgun Gothic"/>
          <w:lang w:eastAsia="ko-KR"/>
        </w:rPr>
      </w:pPr>
      <w:r>
        <w:rPr>
          <w:rFonts w:eastAsia="Malgun Gothic"/>
          <w:lang w:eastAsia="ko-KR"/>
        </w:rPr>
        <w:t xml:space="preserve">Thus, </w:t>
      </w:r>
      <w:r w:rsidR="00E644E8">
        <w:rPr>
          <w:rFonts w:eastAsia="Malgun Gothic"/>
          <w:lang w:eastAsia="ko-KR"/>
        </w:rPr>
        <w:t>for Control Plane design, there could be a dedicated A</w:t>
      </w:r>
      <w:r w:rsidR="00D32FB9">
        <w:rPr>
          <w:rFonts w:eastAsia="Malgun Gothic"/>
          <w:lang w:eastAsia="ko-KR"/>
        </w:rPr>
        <w:t>-</w:t>
      </w:r>
      <w:r w:rsidR="00E644E8">
        <w:rPr>
          <w:rFonts w:eastAsia="Malgun Gothic"/>
          <w:lang w:eastAsia="ko-KR"/>
        </w:rPr>
        <w:t>IoT CP protocol (e.g. for paging and initial access) on top of MAC layer, but it can also be implemented as MAC Control PDUs. Thus, the presence of “</w:t>
      </w:r>
      <w:proofErr w:type="spellStart"/>
      <w:r w:rsidR="00E644E8">
        <w:rPr>
          <w:rFonts w:eastAsia="Malgun Gothic"/>
          <w:lang w:eastAsia="ko-KR"/>
        </w:rPr>
        <w:t>AIoT</w:t>
      </w:r>
      <w:proofErr w:type="spellEnd"/>
      <w:r w:rsidR="00E644E8">
        <w:rPr>
          <w:rFonts w:eastAsia="Malgun Gothic"/>
          <w:lang w:eastAsia="ko-KR"/>
        </w:rPr>
        <w:t xml:space="preserve"> CP Protocol” is optional.</w:t>
      </w:r>
    </w:p>
    <w:p w14:paraId="7296F6FC" w14:textId="2B70B119" w:rsidR="00E644E8" w:rsidRDefault="00E644E8" w:rsidP="0029762B">
      <w:pPr>
        <w:spacing w:before="60" w:after="60"/>
        <w:jc w:val="both"/>
        <w:rPr>
          <w:rFonts w:eastAsia="Malgun Gothic"/>
          <w:lang w:eastAsia="ko-KR"/>
        </w:rPr>
      </w:pPr>
      <w:r>
        <w:rPr>
          <w:rFonts w:eastAsia="Malgun Gothic"/>
          <w:lang w:eastAsia="ko-KR"/>
        </w:rPr>
        <w:t>Hence, on top of data transmission protocol in MAC layer, there could be an upper layer designated as “</w:t>
      </w:r>
      <w:proofErr w:type="spellStart"/>
      <w:r>
        <w:rPr>
          <w:rFonts w:eastAsia="Malgun Gothic"/>
          <w:lang w:eastAsia="ko-KR"/>
        </w:rPr>
        <w:t>AIoT</w:t>
      </w:r>
      <w:proofErr w:type="spellEnd"/>
      <w:r>
        <w:rPr>
          <w:rFonts w:eastAsia="Malgun Gothic"/>
          <w:lang w:eastAsia="ko-KR"/>
        </w:rPr>
        <w:t xml:space="preserve"> layer”</w:t>
      </w:r>
      <w:r w:rsidR="00E55D94">
        <w:rPr>
          <w:rFonts w:eastAsia="Malgun Gothic"/>
          <w:lang w:eastAsia="ko-KR"/>
        </w:rPr>
        <w:t xml:space="preserve"> (e.g., </w:t>
      </w:r>
      <w:proofErr w:type="spellStart"/>
      <w:r w:rsidR="00E55D94">
        <w:rPr>
          <w:rFonts w:eastAsia="Malgun Gothic"/>
          <w:lang w:eastAsia="ko-KR"/>
        </w:rPr>
        <w:t>AIoT</w:t>
      </w:r>
      <w:proofErr w:type="spellEnd"/>
      <w:r w:rsidR="00E55D94">
        <w:rPr>
          <w:rFonts w:eastAsia="Malgun Gothic"/>
          <w:lang w:eastAsia="ko-KR"/>
        </w:rPr>
        <w:t>-NAS for CP, FFS UP)</w:t>
      </w:r>
      <w:r>
        <w:rPr>
          <w:rFonts w:eastAsia="Malgun Gothic"/>
          <w:lang w:eastAsia="ko-KR"/>
        </w:rPr>
        <w:t xml:space="preserve"> to communicate with Core Network for both UP and CP, which is to be studied by SA2 and CT1, but out of RAN2 scope. </w:t>
      </w:r>
    </w:p>
    <w:p w14:paraId="248E1610" w14:textId="3D5EC2E2" w:rsidR="00E644E8" w:rsidRDefault="00E644E8" w:rsidP="0029762B">
      <w:pPr>
        <w:spacing w:before="60" w:after="60"/>
        <w:jc w:val="both"/>
        <w:rPr>
          <w:rFonts w:eastAsia="Malgun Gothic"/>
          <w:lang w:eastAsia="ko-KR"/>
        </w:rPr>
      </w:pPr>
      <w:r>
        <w:rPr>
          <w:rFonts w:eastAsia="Malgun Gothic"/>
          <w:lang w:eastAsia="ko-KR"/>
        </w:rPr>
        <w:t>We think RAN can consider the protocol stack in Figure 3 as a baseline. Of course, depending on the inputs from other 3GPP WGs (RAN1, SA2 or SA3), certain changes would still be considered.</w:t>
      </w:r>
    </w:p>
    <w:p w14:paraId="79F128AB" w14:textId="1C999C87" w:rsidR="00E644E8" w:rsidRDefault="00E644E8" w:rsidP="00E644E8">
      <w:pPr>
        <w:spacing w:before="60" w:after="60"/>
        <w:ind w:left="1440" w:hanging="1440"/>
        <w:jc w:val="both"/>
        <w:rPr>
          <w:b/>
          <w:bCs/>
        </w:rPr>
      </w:pPr>
      <w:r>
        <w:rPr>
          <w:b/>
          <w:bCs/>
        </w:rPr>
        <w:t>Proposal</w:t>
      </w:r>
      <w:r w:rsidRPr="00264C82">
        <w:rPr>
          <w:b/>
          <w:bCs/>
        </w:rPr>
        <w:t xml:space="preserve"> </w:t>
      </w:r>
      <w:r>
        <w:rPr>
          <w:b/>
          <w:bCs/>
        </w:rPr>
        <w:t>1</w:t>
      </w:r>
      <w:r w:rsidR="009168DD">
        <w:rPr>
          <w:b/>
          <w:bCs/>
        </w:rPr>
        <w:t>5</w:t>
      </w:r>
      <w:r>
        <w:rPr>
          <w:b/>
          <w:bCs/>
        </w:rPr>
        <w:tab/>
      </w:r>
      <w:r w:rsidRPr="00177689">
        <w:rPr>
          <w:b/>
          <w:bCs/>
        </w:rPr>
        <w:t>RAN2</w:t>
      </w:r>
      <w:r>
        <w:rPr>
          <w:b/>
          <w:bCs/>
        </w:rPr>
        <w:t xml:space="preserve"> consider use</w:t>
      </w:r>
      <w:r w:rsidRPr="00177689">
        <w:rPr>
          <w:b/>
          <w:bCs/>
        </w:rPr>
        <w:t xml:space="preserve"> the </w:t>
      </w:r>
      <w:r>
        <w:rPr>
          <w:b/>
          <w:bCs/>
        </w:rPr>
        <w:t>above</w:t>
      </w:r>
      <w:r w:rsidRPr="00177689">
        <w:rPr>
          <w:b/>
          <w:bCs/>
        </w:rPr>
        <w:t xml:space="preserve"> protocol stack </w:t>
      </w:r>
      <w:r>
        <w:rPr>
          <w:b/>
          <w:bCs/>
        </w:rPr>
        <w:t xml:space="preserve">as baseline </w:t>
      </w:r>
      <w:r w:rsidRPr="00177689">
        <w:rPr>
          <w:b/>
          <w:bCs/>
        </w:rPr>
        <w:t>for A</w:t>
      </w:r>
      <w:r>
        <w:rPr>
          <w:b/>
          <w:bCs/>
        </w:rPr>
        <w:t xml:space="preserve">mbient </w:t>
      </w:r>
      <w:r w:rsidRPr="00177689">
        <w:rPr>
          <w:b/>
          <w:bCs/>
        </w:rPr>
        <w:t>IoT Topology 1.</w:t>
      </w:r>
    </w:p>
    <w:p w14:paraId="33B2258D" w14:textId="77777777" w:rsidR="00E644E8" w:rsidRDefault="00E644E8" w:rsidP="00E644E8">
      <w:pPr>
        <w:spacing w:before="60" w:after="60"/>
        <w:rPr>
          <w:rFonts w:eastAsia="Malgun Gothic"/>
          <w:lang w:eastAsia="ko-KR"/>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6500DD41" w14:textId="142F30C2" w:rsidR="001F76E2" w:rsidRDefault="00C231DA" w:rsidP="00D95EB7">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B56334">
        <w:rPr>
          <w:lang w:eastAsia="zh-CN"/>
        </w:rPr>
        <w:t xml:space="preserve"> the </w:t>
      </w:r>
      <w:r w:rsidR="00E644E8">
        <w:rPr>
          <w:lang w:eastAsia="zh-CN"/>
        </w:rPr>
        <w:t>function aspects</w:t>
      </w:r>
      <w:r w:rsidR="00B56334">
        <w:rPr>
          <w:lang w:eastAsia="zh-CN"/>
        </w:rPr>
        <w:t xml:space="preserve"> for Ambient IoT, and have the following proposals:</w:t>
      </w:r>
      <w:r w:rsidR="00AD081E">
        <w:rPr>
          <w:lang w:eastAsia="zh-CN"/>
        </w:rPr>
        <w:t xml:space="preserve"> </w:t>
      </w:r>
    </w:p>
    <w:p w14:paraId="2D3B60E2" w14:textId="77777777" w:rsidR="00C35FDC" w:rsidRDefault="00C35FDC" w:rsidP="00C35FDC">
      <w:pPr>
        <w:spacing w:before="60" w:after="60"/>
        <w:ind w:left="1440" w:hanging="1440"/>
        <w:jc w:val="both"/>
        <w:rPr>
          <w:b/>
          <w:bCs/>
        </w:rPr>
      </w:pPr>
      <w:r>
        <w:rPr>
          <w:b/>
          <w:bCs/>
        </w:rPr>
        <w:t>Proposal</w:t>
      </w:r>
      <w:r w:rsidRPr="00264C82">
        <w:rPr>
          <w:b/>
          <w:bCs/>
        </w:rPr>
        <w:t xml:space="preserve"> 1</w:t>
      </w:r>
      <w:r>
        <w:rPr>
          <w:b/>
          <w:bCs/>
        </w:rPr>
        <w:tab/>
        <w:t xml:space="preserve">For R2D traffic, RAN2 assumes that the DL A-IoT Data PDU can be always accommodated in the minimum-size TB supported in PRDCH channel, thereby segmentation and reassembly for DL traffic not supported. </w:t>
      </w:r>
    </w:p>
    <w:p w14:paraId="5F094150" w14:textId="77777777" w:rsidR="00C35FDC" w:rsidRDefault="00C35FDC" w:rsidP="00C35FDC">
      <w:pPr>
        <w:spacing w:before="60" w:after="60"/>
        <w:ind w:left="1440" w:hanging="1440"/>
        <w:jc w:val="both"/>
        <w:rPr>
          <w:b/>
          <w:bCs/>
        </w:rPr>
      </w:pPr>
      <w:r>
        <w:rPr>
          <w:b/>
          <w:bCs/>
        </w:rPr>
        <w:t>Proposal</w:t>
      </w:r>
      <w:r w:rsidRPr="00264C82">
        <w:rPr>
          <w:b/>
          <w:bCs/>
        </w:rPr>
        <w:t xml:space="preserve"> </w:t>
      </w:r>
      <w:r>
        <w:rPr>
          <w:b/>
          <w:bCs/>
        </w:rPr>
        <w:t>2</w:t>
      </w:r>
      <w:r>
        <w:rPr>
          <w:b/>
          <w:bCs/>
        </w:rPr>
        <w:tab/>
        <w:t xml:space="preserve">For the necessity of segmentation of D2R traffic, RAN2 sends a LS to SA2/SA1 to check the maximum UL data size to be encapsulated in an A-IoT upper-layer or application layer message, based on the use cases and service to be supported for A-IoT communication. </w:t>
      </w:r>
    </w:p>
    <w:p w14:paraId="198A04EE" w14:textId="77777777" w:rsidR="00C35FDC" w:rsidRDefault="00C35FDC" w:rsidP="00C35FDC">
      <w:pPr>
        <w:spacing w:before="60" w:after="60"/>
        <w:ind w:left="1440" w:hanging="1440"/>
        <w:jc w:val="both"/>
        <w:rPr>
          <w:b/>
          <w:bCs/>
        </w:rPr>
      </w:pPr>
      <w:r>
        <w:rPr>
          <w:b/>
          <w:bCs/>
        </w:rPr>
        <w:t>Proposal</w:t>
      </w:r>
      <w:r w:rsidRPr="00264C82">
        <w:rPr>
          <w:b/>
          <w:bCs/>
        </w:rPr>
        <w:t xml:space="preserve"> </w:t>
      </w:r>
      <w:r>
        <w:rPr>
          <w:b/>
          <w:bCs/>
        </w:rPr>
        <w:t>3</w:t>
      </w:r>
      <w:r>
        <w:rPr>
          <w:b/>
          <w:bCs/>
        </w:rPr>
        <w:tab/>
        <w:t xml:space="preserve">RAN2 focus on UL resource allocation design for Topology 1. </w:t>
      </w:r>
    </w:p>
    <w:p w14:paraId="1EBC292C" w14:textId="77777777" w:rsidR="00C35FDC" w:rsidRDefault="00C35FDC" w:rsidP="00C35FDC">
      <w:pPr>
        <w:spacing w:before="60" w:after="60"/>
        <w:ind w:left="1440" w:hanging="1440"/>
        <w:jc w:val="both"/>
        <w:rPr>
          <w:b/>
          <w:bCs/>
        </w:rPr>
      </w:pPr>
      <w:r>
        <w:rPr>
          <w:b/>
          <w:bCs/>
        </w:rPr>
        <w:t>Proposal</w:t>
      </w:r>
      <w:r w:rsidRPr="00264C82">
        <w:rPr>
          <w:b/>
          <w:bCs/>
        </w:rPr>
        <w:t xml:space="preserve"> </w:t>
      </w:r>
      <w:r>
        <w:rPr>
          <w:b/>
          <w:bCs/>
        </w:rPr>
        <w:t>4</w:t>
      </w:r>
      <w:r>
        <w:rPr>
          <w:b/>
          <w:bCs/>
        </w:rPr>
        <w:tab/>
        <w:t xml:space="preserve">Periodic UL resource grants allocation to A-IoT devices are not supported. </w:t>
      </w:r>
    </w:p>
    <w:p w14:paraId="33843016" w14:textId="77777777" w:rsidR="00C35FDC" w:rsidRDefault="00C35FDC" w:rsidP="00C35FDC">
      <w:pPr>
        <w:spacing w:before="60" w:after="60"/>
        <w:ind w:left="1440" w:hanging="1440"/>
        <w:jc w:val="both"/>
        <w:rPr>
          <w:b/>
          <w:bCs/>
        </w:rPr>
      </w:pPr>
      <w:r>
        <w:rPr>
          <w:b/>
          <w:bCs/>
        </w:rPr>
        <w:t>Proposal 5</w:t>
      </w:r>
      <w:r>
        <w:rPr>
          <w:b/>
          <w:bCs/>
        </w:rPr>
        <w:tab/>
        <w:t>For DO-DTT traffic, UL resources for DO traffic from A-IoT device are determined per DTT trigger.</w:t>
      </w:r>
    </w:p>
    <w:p w14:paraId="2F0FA612" w14:textId="77777777" w:rsidR="00C35FDC" w:rsidRDefault="00C35FDC" w:rsidP="00C35FDC">
      <w:pPr>
        <w:spacing w:before="60" w:after="60"/>
        <w:ind w:left="1440" w:hanging="1440"/>
        <w:jc w:val="both"/>
        <w:rPr>
          <w:rFonts w:eastAsia="Malgun Gothic"/>
          <w:lang w:eastAsia="ko-KR"/>
        </w:rPr>
      </w:pPr>
      <w:r>
        <w:rPr>
          <w:b/>
          <w:bCs/>
        </w:rPr>
        <w:lastRenderedPageBreak/>
        <w:t>Proposal</w:t>
      </w:r>
      <w:r w:rsidRPr="00264C82">
        <w:rPr>
          <w:b/>
          <w:bCs/>
        </w:rPr>
        <w:t xml:space="preserve"> </w:t>
      </w:r>
      <w:r>
        <w:rPr>
          <w:b/>
          <w:bCs/>
        </w:rPr>
        <w:t>6</w:t>
      </w:r>
      <w:r>
        <w:rPr>
          <w:b/>
          <w:bCs/>
        </w:rPr>
        <w:tab/>
        <w:t>For contention-based UL access, a default UL candidate resource set for DO-DTT traffic is preconfigured, with the time domain parameters derived based on the offsets to the DTT trigger.</w:t>
      </w:r>
    </w:p>
    <w:p w14:paraId="1E882BB8" w14:textId="77777777" w:rsidR="00C35FDC" w:rsidRDefault="00C35FDC" w:rsidP="00C35FDC">
      <w:pPr>
        <w:spacing w:before="60" w:after="60"/>
        <w:ind w:left="1440" w:hanging="1440"/>
        <w:jc w:val="both"/>
        <w:rPr>
          <w:b/>
          <w:bCs/>
        </w:rPr>
      </w:pPr>
      <w:r>
        <w:rPr>
          <w:b/>
          <w:bCs/>
        </w:rPr>
        <w:t>Proposal</w:t>
      </w:r>
      <w:r w:rsidRPr="00264C82">
        <w:rPr>
          <w:b/>
          <w:bCs/>
        </w:rPr>
        <w:t xml:space="preserve"> </w:t>
      </w:r>
      <w:r>
        <w:rPr>
          <w:b/>
          <w:bCs/>
        </w:rPr>
        <w:t>7</w:t>
      </w:r>
      <w:r>
        <w:rPr>
          <w:b/>
          <w:bCs/>
        </w:rPr>
        <w:tab/>
        <w:t>BSR in A-IoT air interface to solicit UL grant is not supported for DO-DTT.</w:t>
      </w:r>
    </w:p>
    <w:p w14:paraId="428F6847" w14:textId="77777777" w:rsidR="00C35FDC" w:rsidRDefault="00C35FDC" w:rsidP="00C35FDC">
      <w:pPr>
        <w:spacing w:before="60" w:after="60"/>
        <w:ind w:left="1440" w:hanging="1440"/>
        <w:jc w:val="both"/>
        <w:rPr>
          <w:b/>
          <w:bCs/>
        </w:rPr>
      </w:pPr>
      <w:r>
        <w:rPr>
          <w:b/>
          <w:bCs/>
        </w:rPr>
        <w:t>Proposal</w:t>
      </w:r>
      <w:r w:rsidRPr="00264C82">
        <w:rPr>
          <w:b/>
          <w:bCs/>
        </w:rPr>
        <w:t xml:space="preserve"> </w:t>
      </w:r>
      <w:r>
        <w:rPr>
          <w:b/>
          <w:bCs/>
        </w:rPr>
        <w:t>8</w:t>
      </w:r>
      <w:r>
        <w:rPr>
          <w:b/>
          <w:bCs/>
        </w:rPr>
        <w:tab/>
        <w:t>If segmentation and reassembly is supported for UL traffic, the first segment of UL A-IoT MAC PDU is used as an implicit UL grant request.</w:t>
      </w:r>
      <w:r w:rsidRPr="00C35FDC">
        <w:rPr>
          <w:b/>
          <w:bCs/>
        </w:rPr>
        <w:t xml:space="preserve"> </w:t>
      </w:r>
    </w:p>
    <w:p w14:paraId="6901E2FF" w14:textId="569C3AFA" w:rsidR="00C35FDC" w:rsidRDefault="00C35FDC" w:rsidP="00C35FDC">
      <w:pPr>
        <w:spacing w:before="60" w:after="60"/>
        <w:ind w:left="1440" w:hanging="1440"/>
        <w:jc w:val="both"/>
        <w:rPr>
          <w:b/>
          <w:bCs/>
        </w:rPr>
      </w:pPr>
      <w:r>
        <w:rPr>
          <w:b/>
          <w:bCs/>
        </w:rPr>
        <w:t>Proposal</w:t>
      </w:r>
      <w:r w:rsidRPr="00264C82">
        <w:rPr>
          <w:b/>
          <w:bCs/>
        </w:rPr>
        <w:t xml:space="preserve"> </w:t>
      </w:r>
      <w:r>
        <w:rPr>
          <w:b/>
          <w:bCs/>
        </w:rPr>
        <w:t>9</w:t>
      </w:r>
      <w:r>
        <w:rPr>
          <w:b/>
          <w:bCs/>
        </w:rPr>
        <w:tab/>
        <w:t>RAN2 assume SR transmitted from A-IoT device to solicit UL grant in PDRCH is not needed.</w:t>
      </w:r>
    </w:p>
    <w:p w14:paraId="520AD6E9" w14:textId="77777777" w:rsidR="00C35FDC" w:rsidRPr="00A11B2B" w:rsidRDefault="00C35FDC" w:rsidP="00C35FDC">
      <w:pPr>
        <w:spacing w:before="120"/>
        <w:rPr>
          <w:lang w:eastAsia="ko-KR"/>
        </w:rPr>
      </w:pPr>
      <w:r>
        <w:rPr>
          <w:b/>
          <w:bCs/>
        </w:rPr>
        <w:t>Proposal</w:t>
      </w:r>
      <w:r w:rsidRPr="00264C82">
        <w:rPr>
          <w:b/>
          <w:bCs/>
        </w:rPr>
        <w:t xml:space="preserve"> </w:t>
      </w:r>
      <w:r>
        <w:rPr>
          <w:b/>
          <w:bCs/>
        </w:rPr>
        <w:t>10</w:t>
      </w:r>
      <w:r>
        <w:rPr>
          <w:b/>
          <w:bCs/>
        </w:rPr>
        <w:tab/>
        <w:t>Logical channels and LCIDs are not needed in A-IOT User Plane.</w:t>
      </w:r>
    </w:p>
    <w:p w14:paraId="29E60021" w14:textId="77777777" w:rsidR="00C35FDC" w:rsidRPr="00A11B2B" w:rsidRDefault="00C35FDC" w:rsidP="00C35FDC">
      <w:pPr>
        <w:spacing w:before="120"/>
        <w:rPr>
          <w:lang w:eastAsia="ko-KR"/>
        </w:rPr>
      </w:pPr>
      <w:r>
        <w:rPr>
          <w:b/>
          <w:bCs/>
        </w:rPr>
        <w:t>Proposal</w:t>
      </w:r>
      <w:r w:rsidRPr="00264C82">
        <w:rPr>
          <w:b/>
          <w:bCs/>
        </w:rPr>
        <w:t xml:space="preserve"> </w:t>
      </w:r>
      <w:r>
        <w:rPr>
          <w:b/>
          <w:bCs/>
        </w:rPr>
        <w:t>11</w:t>
      </w:r>
      <w:r>
        <w:rPr>
          <w:b/>
          <w:bCs/>
        </w:rPr>
        <w:tab/>
        <w:t>Multiplexing and Concatenation is not supported in A-IoT MAC.</w:t>
      </w:r>
    </w:p>
    <w:p w14:paraId="47E29B1E" w14:textId="77777777" w:rsidR="00C35FDC" w:rsidRPr="000966FB" w:rsidRDefault="00C35FDC" w:rsidP="00C35FDC">
      <w:pPr>
        <w:spacing w:before="60" w:after="60"/>
        <w:ind w:left="1440" w:hanging="1440"/>
        <w:jc w:val="both"/>
        <w:rPr>
          <w:rFonts w:eastAsia="Malgun Gothic"/>
          <w:lang w:eastAsia="ko-KR"/>
        </w:rPr>
      </w:pPr>
      <w:r>
        <w:rPr>
          <w:b/>
          <w:bCs/>
        </w:rPr>
        <w:t>Proposal</w:t>
      </w:r>
      <w:r w:rsidRPr="00264C82">
        <w:rPr>
          <w:b/>
          <w:bCs/>
        </w:rPr>
        <w:t xml:space="preserve"> </w:t>
      </w:r>
      <w:r>
        <w:rPr>
          <w:b/>
          <w:bCs/>
        </w:rPr>
        <w:t>12</w:t>
      </w:r>
      <w:r>
        <w:rPr>
          <w:b/>
          <w:bCs/>
        </w:rPr>
        <w:tab/>
        <w:t xml:space="preserve">For device already discovered by the reader, measurements based on ongoing DO traffic , if exist, can be used for proximity check. </w:t>
      </w:r>
    </w:p>
    <w:p w14:paraId="68C0AE39" w14:textId="77777777" w:rsidR="00C35FDC" w:rsidRPr="000966FB" w:rsidRDefault="00C35FDC" w:rsidP="00C35FDC">
      <w:pPr>
        <w:spacing w:before="60" w:after="60"/>
        <w:ind w:left="1440" w:hanging="1440"/>
        <w:jc w:val="both"/>
        <w:rPr>
          <w:rFonts w:eastAsia="Malgun Gothic"/>
          <w:lang w:eastAsia="ko-KR"/>
        </w:rPr>
      </w:pPr>
      <w:r>
        <w:rPr>
          <w:b/>
          <w:bCs/>
        </w:rPr>
        <w:t>Proposal</w:t>
      </w:r>
      <w:r w:rsidRPr="00264C82">
        <w:rPr>
          <w:b/>
          <w:bCs/>
        </w:rPr>
        <w:t xml:space="preserve"> </w:t>
      </w:r>
      <w:r>
        <w:rPr>
          <w:b/>
          <w:bCs/>
        </w:rPr>
        <w:t>13</w:t>
      </w:r>
      <w:r>
        <w:rPr>
          <w:b/>
          <w:bCs/>
        </w:rPr>
        <w:tab/>
        <w:t xml:space="preserve">In case of no data traffic, the reader can self-initiate the proximity check procedure to obtain the UL response for proximity determination. </w:t>
      </w:r>
    </w:p>
    <w:p w14:paraId="734C5E32" w14:textId="77777777" w:rsidR="00C35FDC" w:rsidRPr="000966FB" w:rsidRDefault="00C35FDC" w:rsidP="00C35FDC">
      <w:pPr>
        <w:spacing w:before="60" w:after="60"/>
        <w:ind w:left="1440" w:hanging="1440"/>
        <w:jc w:val="both"/>
        <w:rPr>
          <w:rFonts w:eastAsia="Malgun Gothic"/>
          <w:lang w:eastAsia="ko-KR"/>
        </w:rPr>
      </w:pPr>
      <w:r>
        <w:rPr>
          <w:b/>
          <w:bCs/>
        </w:rPr>
        <w:t>Proposal</w:t>
      </w:r>
      <w:r w:rsidRPr="00264C82">
        <w:rPr>
          <w:b/>
          <w:bCs/>
        </w:rPr>
        <w:t xml:space="preserve"> </w:t>
      </w:r>
      <w:r>
        <w:rPr>
          <w:b/>
          <w:bCs/>
        </w:rPr>
        <w:t>14</w:t>
      </w:r>
      <w:r>
        <w:rPr>
          <w:b/>
          <w:bCs/>
        </w:rPr>
        <w:tab/>
        <w:t xml:space="preserve">Paging and CFRA are reused for Reader-initiated proximity check procedure. </w:t>
      </w:r>
    </w:p>
    <w:p w14:paraId="075FF31B" w14:textId="77777777" w:rsidR="00C35FDC" w:rsidRDefault="00C35FDC" w:rsidP="00C35FDC">
      <w:pPr>
        <w:spacing w:before="60" w:after="60"/>
        <w:ind w:left="1440" w:hanging="1440"/>
        <w:jc w:val="both"/>
        <w:rPr>
          <w:b/>
          <w:bCs/>
        </w:rPr>
      </w:pPr>
      <w:r>
        <w:rPr>
          <w:b/>
          <w:bCs/>
        </w:rPr>
        <w:t>Proposal</w:t>
      </w:r>
      <w:r w:rsidRPr="00264C82">
        <w:rPr>
          <w:b/>
          <w:bCs/>
        </w:rPr>
        <w:t xml:space="preserve"> </w:t>
      </w:r>
      <w:r>
        <w:rPr>
          <w:b/>
          <w:bCs/>
        </w:rPr>
        <w:t>15</w:t>
      </w:r>
      <w:r>
        <w:rPr>
          <w:b/>
          <w:bCs/>
        </w:rPr>
        <w:tab/>
      </w:r>
      <w:r w:rsidRPr="00177689">
        <w:rPr>
          <w:b/>
          <w:bCs/>
        </w:rPr>
        <w:t>RAN2</w:t>
      </w:r>
      <w:r>
        <w:rPr>
          <w:b/>
          <w:bCs/>
        </w:rPr>
        <w:t xml:space="preserve"> consider use</w:t>
      </w:r>
      <w:r w:rsidRPr="00177689">
        <w:rPr>
          <w:b/>
          <w:bCs/>
        </w:rPr>
        <w:t xml:space="preserve"> the </w:t>
      </w:r>
      <w:r>
        <w:rPr>
          <w:b/>
          <w:bCs/>
        </w:rPr>
        <w:t>above</w:t>
      </w:r>
      <w:r w:rsidRPr="00177689">
        <w:rPr>
          <w:b/>
          <w:bCs/>
        </w:rPr>
        <w:t xml:space="preserve"> protocol stack </w:t>
      </w:r>
      <w:r>
        <w:rPr>
          <w:b/>
          <w:bCs/>
        </w:rPr>
        <w:t xml:space="preserve">as baseline </w:t>
      </w:r>
      <w:r w:rsidRPr="00177689">
        <w:rPr>
          <w:b/>
          <w:bCs/>
        </w:rPr>
        <w:t>for A</w:t>
      </w:r>
      <w:r>
        <w:rPr>
          <w:b/>
          <w:bCs/>
        </w:rPr>
        <w:t xml:space="preserve">mbient </w:t>
      </w:r>
      <w:r w:rsidRPr="00177689">
        <w:rPr>
          <w:b/>
          <w:bCs/>
        </w:rPr>
        <w:t>IoT Topology 1.</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06081603" w14:textId="5760664C" w:rsidR="00BB2273" w:rsidRDefault="00BB2273" w:rsidP="00BB2273">
      <w:r>
        <w:t xml:space="preserve">[1] </w:t>
      </w:r>
      <w:r w:rsidR="00E55D94">
        <w:t>Chairman’s Notes, RAN2#125bis</w:t>
      </w:r>
      <w:r>
        <w:t>.</w:t>
      </w:r>
    </w:p>
    <w:p w14:paraId="7F4116B3" w14:textId="146241E8" w:rsidR="00BB2273" w:rsidRDefault="00BB2273" w:rsidP="00BB2273">
      <w:r>
        <w:t>[2] Chairman’s Notes, RAN1#116</w:t>
      </w:r>
      <w:r w:rsidR="000878D3">
        <w:t>bis</w:t>
      </w:r>
    </w:p>
    <w:p w14:paraId="0FDB37AC" w14:textId="376C3FF4" w:rsidR="000878D3" w:rsidRDefault="000878D3" w:rsidP="00BB2273">
      <w:r>
        <w:t xml:space="preserve">[3] </w:t>
      </w:r>
      <w:r w:rsidRPr="00E247E8">
        <w:t>R2-2404628</w:t>
      </w:r>
      <w:r>
        <w:t xml:space="preserve"> Outstanding stage-2 issues of Ambient IoT design, Apple</w:t>
      </w:r>
    </w:p>
    <w:p w14:paraId="629C2D98" w14:textId="441D6A7D" w:rsidR="000878D3" w:rsidRDefault="00BB2273" w:rsidP="000878D3">
      <w:r>
        <w:t>[</w:t>
      </w:r>
      <w:r w:rsidR="000878D3">
        <w:t>4</w:t>
      </w:r>
      <w:r>
        <w:t xml:space="preserve">] </w:t>
      </w:r>
      <w:r w:rsidR="000878D3">
        <w:t>RP-240826</w:t>
      </w:r>
      <w:r w:rsidR="000878D3" w:rsidRPr="003B6E35">
        <w:t xml:space="preserve">, </w:t>
      </w:r>
      <w:r w:rsidR="000878D3" w:rsidRPr="00FC4C52">
        <w:t>Revised SID: Study on solutions for Ambient IoT (Internet of Things) in NR</w:t>
      </w:r>
      <w:r w:rsidR="000878D3">
        <w:t>.</w:t>
      </w:r>
    </w:p>
    <w:p w14:paraId="706EEA19" w14:textId="284161B5" w:rsidR="00407E8C" w:rsidRDefault="003F09FF" w:rsidP="00BB2273">
      <w:r>
        <w:t xml:space="preserve">[5] RP-240854, </w:t>
      </w:r>
      <w:r w:rsidRPr="00B83533">
        <w:t>Moderator's summary on R19 Ambient IoT</w:t>
      </w:r>
      <w:r>
        <w:t>, Huawei</w:t>
      </w:r>
    </w:p>
    <w:sectPr w:rsidR="00407E8C" w:rsidSect="009C03BF">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450B8" w14:textId="77777777" w:rsidR="009C03BF" w:rsidRDefault="009C03BF">
      <w:r>
        <w:separator/>
      </w:r>
    </w:p>
    <w:p w14:paraId="037981EF" w14:textId="77777777" w:rsidR="009C03BF" w:rsidRDefault="009C03BF"/>
  </w:endnote>
  <w:endnote w:type="continuationSeparator" w:id="0">
    <w:p w14:paraId="5A16999F" w14:textId="77777777" w:rsidR="009C03BF" w:rsidRDefault="009C03BF">
      <w:r>
        <w:continuationSeparator/>
      </w:r>
    </w:p>
    <w:p w14:paraId="30105137" w14:textId="77777777" w:rsidR="009C03BF" w:rsidRDefault="009C03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D2DEF" w14:textId="77777777" w:rsidR="009C03BF" w:rsidRDefault="009C03BF">
      <w:r>
        <w:separator/>
      </w:r>
    </w:p>
    <w:p w14:paraId="3B98169F" w14:textId="77777777" w:rsidR="009C03BF" w:rsidRDefault="009C03BF"/>
  </w:footnote>
  <w:footnote w:type="continuationSeparator" w:id="0">
    <w:p w14:paraId="645095B0" w14:textId="77777777" w:rsidR="009C03BF" w:rsidRDefault="009C03BF">
      <w:r>
        <w:continuationSeparator/>
      </w:r>
    </w:p>
    <w:p w14:paraId="028B6139" w14:textId="77777777" w:rsidR="009C03BF" w:rsidRDefault="009C03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E97FD8"/>
    <w:multiLevelType w:val="hybridMultilevel"/>
    <w:tmpl w:val="92205CDA"/>
    <w:lvl w:ilvl="0" w:tplc="5FFE1272">
      <w:start w:val="6"/>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7F0B9E"/>
    <w:multiLevelType w:val="hybridMultilevel"/>
    <w:tmpl w:val="090C80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28320F"/>
    <w:multiLevelType w:val="hybridMultilevel"/>
    <w:tmpl w:val="286614A6"/>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16A68C6"/>
    <w:multiLevelType w:val="hybridMultilevel"/>
    <w:tmpl w:val="76D44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2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29"/>
  </w:num>
  <w:num w:numId="2" w16cid:durableId="2123449102">
    <w:abstractNumId w:val="19"/>
  </w:num>
  <w:num w:numId="3" w16cid:durableId="868225439">
    <w:abstractNumId w:val="26"/>
  </w:num>
  <w:num w:numId="4" w16cid:durableId="1147404626">
    <w:abstractNumId w:val="0"/>
  </w:num>
  <w:num w:numId="5" w16cid:durableId="1617247771">
    <w:abstractNumId w:val="14"/>
  </w:num>
  <w:num w:numId="6" w16cid:durableId="1667317774">
    <w:abstractNumId w:val="15"/>
  </w:num>
  <w:num w:numId="7" w16cid:durableId="1846817506">
    <w:abstractNumId w:val="25"/>
  </w:num>
  <w:num w:numId="8" w16cid:durableId="6370603">
    <w:abstractNumId w:val="3"/>
  </w:num>
  <w:num w:numId="9" w16cid:durableId="187061277">
    <w:abstractNumId w:val="10"/>
  </w:num>
  <w:num w:numId="10" w16cid:durableId="1061713598">
    <w:abstractNumId w:val="21"/>
  </w:num>
  <w:num w:numId="11" w16cid:durableId="1662855977">
    <w:abstractNumId w:val="23"/>
  </w:num>
  <w:num w:numId="12" w16cid:durableId="199099323">
    <w:abstractNumId w:val="20"/>
  </w:num>
  <w:num w:numId="13" w16cid:durableId="1431120502">
    <w:abstractNumId w:val="27"/>
  </w:num>
  <w:num w:numId="14" w16cid:durableId="609750540">
    <w:abstractNumId w:val="6"/>
  </w:num>
  <w:num w:numId="15" w16cid:durableId="93478889">
    <w:abstractNumId w:val="24"/>
  </w:num>
  <w:num w:numId="16" w16cid:durableId="1129201328">
    <w:abstractNumId w:val="28"/>
  </w:num>
  <w:num w:numId="17" w16cid:durableId="928317950">
    <w:abstractNumId w:val="12"/>
  </w:num>
  <w:num w:numId="18" w16cid:durableId="884222946">
    <w:abstractNumId w:val="13"/>
  </w:num>
  <w:num w:numId="19" w16cid:durableId="1398438737">
    <w:abstractNumId w:val="1"/>
  </w:num>
  <w:num w:numId="20" w16cid:durableId="1812403481">
    <w:abstractNumId w:val="11"/>
  </w:num>
  <w:num w:numId="21" w16cid:durableId="405108066">
    <w:abstractNumId w:val="16"/>
  </w:num>
  <w:num w:numId="22" w16cid:durableId="2065594791">
    <w:abstractNumId w:val="22"/>
  </w:num>
  <w:num w:numId="23" w16cid:durableId="1825506128">
    <w:abstractNumId w:val="18"/>
  </w:num>
  <w:num w:numId="24" w16cid:durableId="1175144615">
    <w:abstractNumId w:val="7"/>
  </w:num>
  <w:num w:numId="25" w16cid:durableId="947544734">
    <w:abstractNumId w:val="2"/>
  </w:num>
  <w:num w:numId="26" w16cid:durableId="1640265465">
    <w:abstractNumId w:val="4"/>
  </w:num>
  <w:num w:numId="27" w16cid:durableId="77337621">
    <w:abstractNumId w:val="5"/>
  </w:num>
  <w:num w:numId="28" w16cid:durableId="245506190">
    <w:abstractNumId w:val="8"/>
  </w:num>
  <w:num w:numId="29" w16cid:durableId="172039227">
    <w:abstractNumId w:val="17"/>
  </w:num>
  <w:num w:numId="30" w16cid:durableId="217320538">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9"/>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3CF2"/>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8D3"/>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6FB3"/>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6EE"/>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689"/>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811"/>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460"/>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2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33B"/>
    <w:rsid w:val="002D34B8"/>
    <w:rsid w:val="002D3D00"/>
    <w:rsid w:val="002D3FA8"/>
    <w:rsid w:val="002D42A0"/>
    <w:rsid w:val="002D45B0"/>
    <w:rsid w:val="002D4766"/>
    <w:rsid w:val="002D49C2"/>
    <w:rsid w:val="002D4CF0"/>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9DF"/>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B3B"/>
    <w:rsid w:val="00322D0C"/>
    <w:rsid w:val="00323144"/>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CA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454"/>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6C9"/>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A7B"/>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09FF"/>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BB"/>
    <w:rsid w:val="00541E12"/>
    <w:rsid w:val="00542157"/>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257"/>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3F7C"/>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A3"/>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A1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6D8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77A"/>
    <w:rsid w:val="00791811"/>
    <w:rsid w:val="00791ACB"/>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025"/>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673"/>
    <w:rsid w:val="008A481B"/>
    <w:rsid w:val="008A4956"/>
    <w:rsid w:val="008A4A45"/>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60B"/>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8DD"/>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D07"/>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90"/>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A4A"/>
    <w:rsid w:val="009B2F8B"/>
    <w:rsid w:val="009B31FB"/>
    <w:rsid w:val="009B3239"/>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3BF"/>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1151"/>
    <w:rsid w:val="009D15F4"/>
    <w:rsid w:val="009D1C45"/>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2B"/>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6E65"/>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6B43"/>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5E1"/>
    <w:rsid w:val="00AC4BF1"/>
    <w:rsid w:val="00AC4F39"/>
    <w:rsid w:val="00AC533B"/>
    <w:rsid w:val="00AC561E"/>
    <w:rsid w:val="00AC5D6A"/>
    <w:rsid w:val="00AC602E"/>
    <w:rsid w:val="00AC60D8"/>
    <w:rsid w:val="00AC6C35"/>
    <w:rsid w:val="00AC6CA4"/>
    <w:rsid w:val="00AC6CB6"/>
    <w:rsid w:val="00AC706D"/>
    <w:rsid w:val="00AC7399"/>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C1A"/>
    <w:rsid w:val="00B13DF5"/>
    <w:rsid w:val="00B14A27"/>
    <w:rsid w:val="00B14A85"/>
    <w:rsid w:val="00B152F2"/>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334"/>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44B"/>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5FDC"/>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B2A"/>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689"/>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0CE"/>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B06"/>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218D"/>
    <w:rsid w:val="00D32474"/>
    <w:rsid w:val="00D324C5"/>
    <w:rsid w:val="00D32D05"/>
    <w:rsid w:val="00D32F8A"/>
    <w:rsid w:val="00D32FB9"/>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7E8"/>
    <w:rsid w:val="00E24E72"/>
    <w:rsid w:val="00E24F05"/>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5D94"/>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4E8"/>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E28"/>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5AC"/>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DAB"/>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35"/>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6F6C"/>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4E8"/>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0B4"/>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E2F"/>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character" w:customStyle="1" w:styleId="0MaintextChar">
    <w:name w:val="0 Main text Char"/>
    <w:link w:val="0Maintext"/>
    <w:qFormat/>
    <w:locked/>
    <w:rsid w:val="009D1C45"/>
    <w:rPr>
      <w:lang w:val="en-GB" w:eastAsia="en-US"/>
    </w:rPr>
  </w:style>
  <w:style w:type="paragraph" w:customStyle="1" w:styleId="0Maintext">
    <w:name w:val="0 Main text"/>
    <w:basedOn w:val="Normal"/>
    <w:link w:val="0MaintextChar"/>
    <w:qFormat/>
    <w:rsid w:val="009D1C45"/>
    <w:pPr>
      <w:overflowPunct/>
      <w:autoSpaceDE/>
      <w:autoSpaceDN/>
      <w:adjustRightInd/>
      <w:spacing w:after="0"/>
      <w:jc w:val="both"/>
    </w:pPr>
    <w:rPr>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6849626">
      <w:bodyDiv w:val="1"/>
      <w:marLeft w:val="0"/>
      <w:marRight w:val="0"/>
      <w:marTop w:val="0"/>
      <w:marBottom w:val="0"/>
      <w:divBdr>
        <w:top w:val="none" w:sz="0" w:space="0" w:color="auto"/>
        <w:left w:val="none" w:sz="0" w:space="0" w:color="auto"/>
        <w:bottom w:val="none" w:sz="0" w:space="0" w:color="auto"/>
        <w:right w:val="none" w:sz="0" w:space="0" w:color="auto"/>
      </w:divBdr>
      <w:divsChild>
        <w:div w:id="14181639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4459955">
              <w:marLeft w:val="0"/>
              <w:marRight w:val="0"/>
              <w:marTop w:val="0"/>
              <w:marBottom w:val="0"/>
              <w:divBdr>
                <w:top w:val="none" w:sz="0" w:space="0" w:color="auto"/>
                <w:left w:val="none" w:sz="0" w:space="0" w:color="auto"/>
                <w:bottom w:val="none" w:sz="0" w:space="0" w:color="auto"/>
                <w:right w:val="none" w:sz="0" w:space="0" w:color="auto"/>
              </w:divBdr>
              <w:divsChild>
                <w:div w:id="805970632">
                  <w:marLeft w:val="0"/>
                  <w:marRight w:val="0"/>
                  <w:marTop w:val="0"/>
                  <w:marBottom w:val="0"/>
                  <w:divBdr>
                    <w:top w:val="none" w:sz="0" w:space="0" w:color="auto"/>
                    <w:left w:val="none" w:sz="0" w:space="0" w:color="auto"/>
                    <w:bottom w:val="none" w:sz="0" w:space="0" w:color="auto"/>
                    <w:right w:val="none" w:sz="0" w:space="0" w:color="auto"/>
                  </w:divBdr>
                  <w:divsChild>
                    <w:div w:id="14255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754</TotalTime>
  <Pages>7</Pages>
  <Words>3627</Words>
  <Characters>20679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24258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 1</cp:lastModifiedBy>
  <cp:revision>33</cp:revision>
  <cp:lastPrinted>2017-03-22T08:13:00Z</cp:lastPrinted>
  <dcterms:created xsi:type="dcterms:W3CDTF">2024-03-31T00:42:00Z</dcterms:created>
  <dcterms:modified xsi:type="dcterms:W3CDTF">2024-05-10T01:57:00Z</dcterms:modified>
  <cp:category/>
</cp:coreProperties>
</file>